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38CE0E0F"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60459F">
        <w:rPr>
          <w:rFonts w:cs="Arial"/>
          <w:b/>
          <w:sz w:val="24"/>
          <w:szCs w:val="24"/>
        </w:rPr>
        <w:t>4</w:t>
      </w:r>
      <w:r w:rsidRPr="004A029C">
        <w:rPr>
          <w:rFonts w:cs="Arial"/>
          <w:b/>
          <w:sz w:val="24"/>
          <w:szCs w:val="24"/>
        </w:rPr>
        <w:t>-e</w:t>
      </w:r>
      <w:r w:rsidRPr="00121C7F">
        <w:rPr>
          <w:rFonts w:hint="eastAsia"/>
          <w:b/>
          <w:sz w:val="24"/>
          <w:szCs w:val="24"/>
          <w:lang w:eastAsia="ko-KR"/>
        </w:rPr>
        <w:tab/>
      </w:r>
      <w:r w:rsidR="00020807" w:rsidRPr="00020807">
        <w:rPr>
          <w:b/>
          <w:sz w:val="24"/>
          <w:szCs w:val="24"/>
          <w:lang w:eastAsia="ko-KR"/>
        </w:rPr>
        <w:t>R4-2213904</w:t>
      </w:r>
    </w:p>
    <w:bookmarkEnd w:id="0"/>
    <w:bookmarkEnd w:id="1"/>
    <w:p w14:paraId="383D012A" w14:textId="206CC4E4"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DD6E21" w:rsidRPr="00090215">
        <w:rPr>
          <w:rFonts w:ascii="Arial" w:eastAsia="SimSun" w:hAnsi="Arial" w:cs="Arial"/>
          <w:b/>
          <w:sz w:val="24"/>
          <w:szCs w:val="24"/>
          <w:lang w:eastAsia="zh-CN"/>
        </w:rPr>
        <w:t>August 15 – August 26, 2022</w:t>
      </w:r>
    </w:p>
    <w:p w14:paraId="17627B5B" w14:textId="71A4C7EA"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382835" w:rsidRPr="00382835">
        <w:rPr>
          <w:rFonts w:ascii="Arial" w:hAnsi="Arial"/>
          <w:sz w:val="24"/>
        </w:rPr>
        <w:t>9.18.5.1.1</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1A513805" w:rsidR="00AE4DF0" w:rsidRDefault="00AE4DF0" w:rsidP="00AE4DF0">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D44FF" w:rsidRPr="00A95233">
        <w:rPr>
          <w:rFonts w:ascii="Arial" w:hAnsi="Arial"/>
          <w:bCs/>
          <w:sz w:val="24"/>
        </w:rPr>
        <w:t>Simulation results and d</w:t>
      </w:r>
      <w:r w:rsidR="00ED44FF" w:rsidRPr="00893359">
        <w:rPr>
          <w:rFonts w:ascii="Arial" w:hAnsi="Arial"/>
          <w:sz w:val="24"/>
        </w:rPr>
        <w:t>i</w:t>
      </w:r>
      <w:r w:rsidR="00ED44FF">
        <w:rPr>
          <w:rFonts w:ascii="Arial" w:hAnsi="Arial"/>
          <w:sz w:val="24"/>
        </w:rPr>
        <w:t xml:space="preserve">scussion on </w:t>
      </w:r>
      <w:r w:rsidRPr="00241B5F">
        <w:rPr>
          <w:rFonts w:ascii="Arial" w:hAnsi="Arial"/>
          <w:bCs/>
          <w:sz w:val="24"/>
        </w:rPr>
        <w:t>PDSCH</w:t>
      </w:r>
      <w:r>
        <w:rPr>
          <w:rFonts w:ascii="Arial" w:hAnsi="Arial"/>
          <w:bCs/>
          <w:sz w:val="24"/>
        </w:rPr>
        <w:t xml:space="preserve"> requirements for RedCap</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5A6BC8D3" w:rsidR="00F82583" w:rsidRPr="00486DDE" w:rsidRDefault="00AE4DF0" w:rsidP="00AE4DF0">
      <w:pPr>
        <w:spacing w:after="0"/>
        <w:jc w:val="both"/>
        <w:rPr>
          <w:rFonts w:eastAsia="SimSun"/>
          <w:color w:val="FF0000"/>
          <w:lang w:eastAsia="zh-CN"/>
        </w:rPr>
      </w:pPr>
      <w:r w:rsidRPr="001E1407">
        <w:rPr>
          <w:lang w:eastAsia="zh-CN"/>
        </w:rPr>
        <w:t>In RAN4#10</w:t>
      </w:r>
      <w:r w:rsidR="005C573F">
        <w:rPr>
          <w:lang w:eastAsia="zh-CN"/>
        </w:rPr>
        <w:t>3</w:t>
      </w:r>
      <w:r w:rsidR="00B743FE">
        <w:rPr>
          <w:lang w:eastAsia="zh-CN"/>
        </w:rPr>
        <w:t>-e</w:t>
      </w:r>
      <w:r w:rsidRPr="001E1407">
        <w:rPr>
          <w:lang w:eastAsia="zh-CN"/>
        </w:rPr>
        <w:t xml:space="preserve">, a way forward </w:t>
      </w:r>
      <w:r w:rsidRPr="00AF0B96">
        <w:rPr>
          <w:lang w:eastAsia="zh-CN"/>
        </w:rPr>
        <w:t xml:space="preserve">on </w:t>
      </w:r>
      <w:r>
        <w:rPr>
          <w:lang w:eastAsia="zh-CN"/>
        </w:rPr>
        <w:t>RedCap</w:t>
      </w:r>
      <w:r w:rsidRPr="00AF0B96">
        <w:rPr>
          <w:lang w:eastAsia="zh-CN"/>
        </w:rPr>
        <w:t xml:space="preserve"> </w:t>
      </w:r>
      <w:r w:rsidR="006A157C">
        <w:rPr>
          <w:lang w:eastAsia="zh-CN"/>
        </w:rPr>
        <w:t xml:space="preserve">UE </w:t>
      </w:r>
      <w:r w:rsidR="00222462">
        <w:rPr>
          <w:lang w:eastAsia="zh-CN"/>
        </w:rPr>
        <w:t xml:space="preserve">requirements </w:t>
      </w:r>
      <w:r w:rsidRPr="001E1407">
        <w:rPr>
          <w:lang w:eastAsia="zh-CN"/>
        </w:rPr>
        <w:t>was agreed [1].</w:t>
      </w:r>
      <w:r w:rsidRPr="009F3AAB">
        <w:rPr>
          <w:rFonts w:hint="eastAsia"/>
          <w:lang w:eastAsia="zh-CN"/>
        </w:rPr>
        <w:t xml:space="preserve"> </w:t>
      </w:r>
      <w:r>
        <w:rPr>
          <w:lang w:eastAsia="zh-CN"/>
        </w:rPr>
        <w:t xml:space="preserve">In this contribution, </w:t>
      </w:r>
      <w:r w:rsidRPr="001E1407">
        <w:rPr>
          <w:lang w:eastAsia="zh-CN"/>
        </w:rPr>
        <w:t xml:space="preserve">we </w:t>
      </w:r>
      <w:r>
        <w:rPr>
          <w:lang w:eastAsia="zh-CN"/>
        </w:rPr>
        <w:t xml:space="preserve">provide our </w:t>
      </w:r>
      <w:r w:rsidRPr="001E1407">
        <w:rPr>
          <w:lang w:eastAsia="zh-CN"/>
        </w:rPr>
        <w:t>simulation results</w:t>
      </w:r>
      <w:r>
        <w:rPr>
          <w:lang w:eastAsia="zh-CN"/>
        </w:rPr>
        <w:t xml:space="preserve"> </w:t>
      </w:r>
      <w:r w:rsidR="0045161D">
        <w:rPr>
          <w:lang w:eastAsia="zh-CN"/>
        </w:rPr>
        <w:t>for</w:t>
      </w:r>
      <w:r w:rsidR="003F7AA5">
        <w:rPr>
          <w:lang w:eastAsia="zh-CN"/>
        </w:rPr>
        <w:t xml:space="preserve"> PDSCH requirements </w:t>
      </w:r>
      <w:r w:rsidR="000F748A">
        <w:rPr>
          <w:lang w:eastAsia="zh-CN"/>
        </w:rPr>
        <w:t>and our views on PDSCH requirements for 256QAM</w:t>
      </w:r>
      <w:r>
        <w:rPr>
          <w:lang w:eastAsia="zh-CN"/>
        </w:rPr>
        <w:t>.</w:t>
      </w:r>
    </w:p>
    <w:p w14:paraId="280C6842" w14:textId="77777777" w:rsidR="00AE4DF0" w:rsidRPr="00EE392F"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60654569" w14:textId="6E98162B" w:rsidR="000C01EF" w:rsidRPr="006E14D9" w:rsidRDefault="006E14D9" w:rsidP="00DF48A8">
      <w:pPr>
        <w:spacing w:after="0"/>
        <w:jc w:val="both"/>
        <w:rPr>
          <w:rFonts w:eastAsiaTheme="minorEastAsia"/>
          <w:lang w:val="en-US" w:eastAsia="zh-TW"/>
        </w:rPr>
      </w:pPr>
      <w:bookmarkStart w:id="3" w:name="_Hlk95764241"/>
      <w:r>
        <w:rPr>
          <w:rFonts w:eastAsiaTheme="minorEastAsia"/>
          <w:lang w:val="en-US" w:eastAsia="zh-TW"/>
        </w:rPr>
        <w:t xml:space="preserve">RAN4 discussed 256QAM PDSCH requirements for RedCap </w:t>
      </w:r>
      <w:r w:rsidR="00B36251">
        <w:rPr>
          <w:rFonts w:eastAsiaTheme="minorEastAsia"/>
          <w:lang w:val="en-US" w:eastAsia="zh-TW"/>
        </w:rPr>
        <w:t xml:space="preserve">UE </w:t>
      </w:r>
      <w:r w:rsidR="000F748A">
        <w:rPr>
          <w:rFonts w:eastAsiaTheme="minorEastAsia"/>
          <w:lang w:val="en-US" w:eastAsia="zh-TW"/>
        </w:rPr>
        <w:t xml:space="preserve">in </w:t>
      </w:r>
      <w:r w:rsidR="000F748A" w:rsidRPr="001E1407">
        <w:rPr>
          <w:lang w:eastAsia="zh-CN"/>
        </w:rPr>
        <w:t>RAN4#10</w:t>
      </w:r>
      <w:r w:rsidR="000F748A">
        <w:rPr>
          <w:lang w:eastAsia="zh-CN"/>
        </w:rPr>
        <w:t xml:space="preserve">3-e and </w:t>
      </w:r>
      <w:r w:rsidR="00B36251">
        <w:rPr>
          <w:lang w:eastAsia="zh-CN"/>
        </w:rPr>
        <w:t>had the following agreement and way forward.</w:t>
      </w:r>
    </w:p>
    <w:p w14:paraId="0A8D27BA" w14:textId="6439C889" w:rsidR="002F50C2" w:rsidRPr="006E14D9" w:rsidRDefault="002F50C2" w:rsidP="00DF48A8">
      <w:pPr>
        <w:spacing w:after="0"/>
        <w:jc w:val="both"/>
        <w:rPr>
          <w:rFonts w:eastAsia="SimSun"/>
          <w:lang w:val="en-US" w:eastAsia="zh-CN"/>
        </w:rPr>
      </w:pPr>
    </w:p>
    <w:tbl>
      <w:tblPr>
        <w:tblStyle w:val="a9"/>
        <w:tblW w:w="0" w:type="auto"/>
        <w:tblLook w:val="04A0" w:firstRow="1" w:lastRow="0" w:firstColumn="1" w:lastColumn="0" w:noHBand="0" w:noVBand="1"/>
      </w:tblPr>
      <w:tblGrid>
        <w:gridCol w:w="9629"/>
      </w:tblGrid>
      <w:tr w:rsidR="00E86295" w14:paraId="60831389" w14:textId="77777777" w:rsidTr="00E86295">
        <w:tc>
          <w:tcPr>
            <w:tcW w:w="9629" w:type="dxa"/>
          </w:tcPr>
          <w:p w14:paraId="713F9BAB" w14:textId="77777777" w:rsidR="0058112C" w:rsidRPr="00655F3C" w:rsidRDefault="0058112C" w:rsidP="0058112C">
            <w:pPr>
              <w:spacing w:afterLines="50" w:after="120"/>
              <w:rPr>
                <w:b/>
                <w:bCs/>
                <w:lang w:eastAsia="zh-CN"/>
              </w:rPr>
            </w:pPr>
            <w:r w:rsidRPr="00655F3C">
              <w:rPr>
                <w:b/>
                <w:bCs/>
                <w:lang w:eastAsia="zh-CN"/>
              </w:rPr>
              <w:t>Agreement: Define 256QAM demodulation requirements for FR1</w:t>
            </w:r>
          </w:p>
          <w:p w14:paraId="3043E1C3" w14:textId="77777777" w:rsidR="0058112C" w:rsidRPr="00655F3C" w:rsidRDefault="0058112C" w:rsidP="0058112C">
            <w:pPr>
              <w:numPr>
                <w:ilvl w:val="0"/>
                <w:numId w:val="27"/>
              </w:numPr>
              <w:spacing w:afterLines="50" w:after="120"/>
              <w:rPr>
                <w:lang w:val="en-US" w:eastAsia="zh-CN"/>
              </w:rPr>
            </w:pPr>
            <w:r w:rsidRPr="00655F3C">
              <w:rPr>
                <w:lang w:val="en-US" w:eastAsia="zh-CN"/>
              </w:rPr>
              <w:t>Introduce 256QAM requirement for 2Rx</w:t>
            </w:r>
          </w:p>
          <w:p w14:paraId="3738CC62" w14:textId="77777777" w:rsidR="0058112C" w:rsidRPr="00655F3C" w:rsidRDefault="0058112C" w:rsidP="0058112C">
            <w:pPr>
              <w:spacing w:afterLines="50" w:after="120"/>
              <w:rPr>
                <w:lang w:val="en-US" w:eastAsia="zh-CN"/>
              </w:rPr>
            </w:pPr>
          </w:p>
          <w:p w14:paraId="19059D93" w14:textId="77777777" w:rsidR="0058112C" w:rsidRPr="00655F3C" w:rsidRDefault="0058112C" w:rsidP="0058112C">
            <w:pPr>
              <w:spacing w:afterLines="50" w:after="120"/>
              <w:rPr>
                <w:b/>
                <w:bCs/>
                <w:lang w:eastAsia="zh-CN"/>
              </w:rPr>
            </w:pPr>
            <w:r w:rsidRPr="00655F3C">
              <w:rPr>
                <w:b/>
                <w:bCs/>
                <w:lang w:eastAsia="zh-CN"/>
              </w:rPr>
              <w:t>Way forward: Define 256QAM demodulation requirements for FR1</w:t>
            </w:r>
          </w:p>
          <w:p w14:paraId="077ADF4E" w14:textId="77777777" w:rsidR="0058112C" w:rsidRPr="00655F3C" w:rsidRDefault="0058112C" w:rsidP="0058112C">
            <w:pPr>
              <w:numPr>
                <w:ilvl w:val="0"/>
                <w:numId w:val="27"/>
              </w:numPr>
              <w:spacing w:afterLines="50" w:after="120"/>
              <w:rPr>
                <w:lang w:val="en-US" w:eastAsia="zh-CN"/>
              </w:rPr>
            </w:pPr>
            <w:r w:rsidRPr="00655F3C">
              <w:rPr>
                <w:lang w:val="en-US" w:eastAsia="zh-CN"/>
              </w:rPr>
              <w:t xml:space="preserve">For 256QAM requirements for 1Rx, </w:t>
            </w:r>
          </w:p>
          <w:p w14:paraId="0FD57115" w14:textId="77777777" w:rsidR="0058112C" w:rsidRPr="00655F3C" w:rsidRDefault="0058112C" w:rsidP="0058112C">
            <w:pPr>
              <w:numPr>
                <w:ilvl w:val="1"/>
                <w:numId w:val="27"/>
              </w:numPr>
              <w:spacing w:afterLines="50" w:after="120"/>
              <w:rPr>
                <w:lang w:val="en-US" w:eastAsia="zh-CN"/>
              </w:rPr>
            </w:pPr>
            <w:r w:rsidRPr="00655F3C">
              <w:rPr>
                <w:lang w:val="en-US" w:eastAsia="zh-CN"/>
              </w:rPr>
              <w:t>Option 1: Define 256QAM demodulation requirements for 1Rx in FR1</w:t>
            </w:r>
          </w:p>
          <w:p w14:paraId="0A5FD985" w14:textId="77777777" w:rsidR="0058112C" w:rsidRPr="00655F3C" w:rsidRDefault="0058112C" w:rsidP="0058112C">
            <w:pPr>
              <w:numPr>
                <w:ilvl w:val="2"/>
                <w:numId w:val="27"/>
              </w:numPr>
              <w:spacing w:afterLines="50" w:after="120"/>
              <w:rPr>
                <w:lang w:val="en-US" w:eastAsia="zh-CN"/>
              </w:rPr>
            </w:pPr>
            <w:r w:rsidRPr="00655F3C">
              <w:rPr>
                <w:lang w:val="en-US" w:eastAsia="zh-CN"/>
              </w:rPr>
              <w:t>Option 1a: MCS20</w:t>
            </w:r>
          </w:p>
          <w:p w14:paraId="1A288136" w14:textId="77777777" w:rsidR="0058112C" w:rsidRPr="00655F3C" w:rsidRDefault="0058112C" w:rsidP="0058112C">
            <w:pPr>
              <w:numPr>
                <w:ilvl w:val="2"/>
                <w:numId w:val="27"/>
              </w:numPr>
              <w:spacing w:afterLines="50" w:after="120"/>
              <w:rPr>
                <w:lang w:val="en-US" w:eastAsia="zh-CN"/>
              </w:rPr>
            </w:pPr>
            <w:r w:rsidRPr="00655F3C">
              <w:rPr>
                <w:lang w:val="en-US" w:eastAsia="zh-CN"/>
              </w:rPr>
              <w:t xml:space="preserve">Option 1b: </w:t>
            </w:r>
            <w:r>
              <w:rPr>
                <w:lang w:val="en-US" w:eastAsia="zh-CN"/>
              </w:rPr>
              <w:t>MCS is based on the operating SNR</w:t>
            </w:r>
          </w:p>
          <w:p w14:paraId="3466A2DF" w14:textId="31F81586" w:rsidR="00E86295" w:rsidRPr="0058112C" w:rsidRDefault="0058112C" w:rsidP="0058112C">
            <w:pPr>
              <w:numPr>
                <w:ilvl w:val="1"/>
                <w:numId w:val="27"/>
              </w:numPr>
              <w:spacing w:afterLines="50" w:after="120"/>
              <w:rPr>
                <w:lang w:val="en-US" w:eastAsia="zh-CN"/>
              </w:rPr>
            </w:pPr>
            <w:r w:rsidRPr="00655F3C">
              <w:rPr>
                <w:lang w:val="en-US" w:eastAsia="zh-CN"/>
              </w:rPr>
              <w:t>Option 2: Not to define 256QAM demodulation requirements for 1Rx in FR1</w:t>
            </w:r>
          </w:p>
        </w:tc>
      </w:tr>
    </w:tbl>
    <w:p w14:paraId="17CF11EE" w14:textId="36651228" w:rsidR="002F50C2" w:rsidRDefault="002F50C2" w:rsidP="00DF48A8">
      <w:pPr>
        <w:spacing w:after="0"/>
        <w:jc w:val="both"/>
        <w:rPr>
          <w:rFonts w:eastAsia="SimSun"/>
          <w:lang w:val="en-US" w:eastAsia="zh-CN"/>
        </w:rPr>
      </w:pPr>
    </w:p>
    <w:p w14:paraId="4CA4B842" w14:textId="1AFDA445" w:rsidR="006E14D9" w:rsidRPr="00BD2546" w:rsidRDefault="00BD2546" w:rsidP="00DF48A8">
      <w:pPr>
        <w:spacing w:after="0"/>
        <w:jc w:val="both"/>
        <w:rPr>
          <w:rFonts w:eastAsiaTheme="minorEastAsia"/>
          <w:lang w:val="en-US" w:eastAsia="zh-TW"/>
        </w:rPr>
      </w:pPr>
      <w:r>
        <w:rPr>
          <w:rFonts w:eastAsiaTheme="minorEastAsia" w:hint="eastAsia"/>
          <w:lang w:val="en-US" w:eastAsia="zh-TW"/>
        </w:rPr>
        <w:t>T</w:t>
      </w:r>
      <w:r>
        <w:rPr>
          <w:rFonts w:eastAsiaTheme="minorEastAsia"/>
          <w:lang w:val="en-US" w:eastAsia="zh-TW"/>
        </w:rPr>
        <w:t>he reaming issue for 256QAM demodulation requirements is whether to define requirements for 1Rx.</w:t>
      </w:r>
      <w:r w:rsidR="00196EF6">
        <w:t xml:space="preserve"> </w:t>
      </w:r>
      <w:r w:rsidR="004D74B9">
        <w:t xml:space="preserve">It is highly possible that RedCap UE supports only 1 Rx. Therefore, we suggest defining 256QAM demodulation requirements for 1Rx. </w:t>
      </w:r>
      <w:r w:rsidR="00196EF6">
        <w:t>F</w:t>
      </w:r>
      <w:r w:rsidR="006E14D9" w:rsidRPr="006E14D9">
        <w:rPr>
          <w:rFonts w:eastAsia="SimSun"/>
          <w:lang w:val="en-US" w:eastAsia="zh-CN"/>
        </w:rPr>
        <w:t xml:space="preserve">or existing </w:t>
      </w:r>
      <w:r w:rsidR="00452541" w:rsidRPr="006E14D9">
        <w:rPr>
          <w:rFonts w:eastAsia="SimSun"/>
          <w:lang w:val="en-US" w:eastAsia="zh-CN"/>
        </w:rPr>
        <w:t xml:space="preserve">256QAM </w:t>
      </w:r>
      <w:r w:rsidR="006E14D9" w:rsidRPr="006E14D9">
        <w:rPr>
          <w:rFonts w:eastAsia="SimSun"/>
          <w:lang w:val="en-US" w:eastAsia="zh-CN"/>
        </w:rPr>
        <w:t xml:space="preserve">test cases, the SNR </w:t>
      </w:r>
      <w:r w:rsidR="00885717">
        <w:rPr>
          <w:rFonts w:eastAsia="SimSun"/>
          <w:lang w:val="en-US" w:eastAsia="zh-CN"/>
        </w:rPr>
        <w:t xml:space="preserve">requirement </w:t>
      </w:r>
      <w:r w:rsidR="006E14D9" w:rsidRPr="006E14D9">
        <w:rPr>
          <w:rFonts w:eastAsia="SimSun"/>
          <w:lang w:val="en-US" w:eastAsia="zh-CN"/>
        </w:rPr>
        <w:t>is around 24/25 dB for 2 Rx. If we consider 1 Rx UE with the same MCS, it will increase the operating SNR to a high</w:t>
      </w:r>
      <w:r w:rsidR="00196EF6">
        <w:rPr>
          <w:rFonts w:eastAsia="SimSun"/>
          <w:lang w:val="en-US" w:eastAsia="zh-CN"/>
        </w:rPr>
        <w:t>er</w:t>
      </w:r>
      <w:r w:rsidR="006E14D9" w:rsidRPr="006E14D9">
        <w:rPr>
          <w:rFonts w:eastAsia="SimSun"/>
          <w:lang w:val="en-US" w:eastAsia="zh-CN"/>
        </w:rPr>
        <w:t xml:space="preserve"> level. Hence, </w:t>
      </w:r>
      <w:r w:rsidR="00555325">
        <w:rPr>
          <w:rFonts w:eastAsia="SimSun"/>
          <w:lang w:val="en-US" w:eastAsia="zh-CN"/>
        </w:rPr>
        <w:t xml:space="preserve">we suggest using MCS20 </w:t>
      </w:r>
      <w:r w:rsidR="00555325">
        <w:rPr>
          <w:rFonts w:eastAsiaTheme="minorEastAsia"/>
          <w:lang w:val="en-US" w:eastAsia="zh-TW"/>
        </w:rPr>
        <w:t>to define requirements for 256QAM modulation</w:t>
      </w:r>
      <w:r w:rsidR="00555325">
        <w:rPr>
          <w:rFonts w:eastAsia="SimSun"/>
          <w:lang w:val="en-US" w:eastAsia="zh-CN"/>
        </w:rPr>
        <w:t xml:space="preserve"> </w:t>
      </w:r>
      <w:r w:rsidR="00E35144">
        <w:rPr>
          <w:rFonts w:eastAsia="SimSun"/>
          <w:lang w:val="en-US" w:eastAsia="zh-CN"/>
        </w:rPr>
        <w:t>where the</w:t>
      </w:r>
      <w:r w:rsidR="00DD08EF">
        <w:rPr>
          <w:rFonts w:eastAsia="SimSun"/>
          <w:lang w:val="en-US" w:eastAsia="zh-CN"/>
        </w:rPr>
        <w:t xml:space="preserve"> simulation results for FDD and TDD </w:t>
      </w:r>
      <w:r w:rsidR="00555325">
        <w:rPr>
          <w:rFonts w:eastAsia="SimSun"/>
          <w:lang w:val="en-US" w:eastAsia="zh-CN"/>
        </w:rPr>
        <w:t xml:space="preserve">are shown </w:t>
      </w:r>
      <w:r w:rsidR="00DD08EF">
        <w:rPr>
          <w:rFonts w:eastAsia="SimSun"/>
          <w:lang w:val="en-US" w:eastAsia="zh-CN"/>
        </w:rPr>
        <w:t>as below</w:t>
      </w:r>
      <w:r w:rsidR="00555325">
        <w:rPr>
          <w:rFonts w:eastAsia="SimSun"/>
          <w:lang w:val="en-US" w:eastAsia="zh-CN"/>
        </w:rPr>
        <w:t>.</w:t>
      </w:r>
    </w:p>
    <w:p w14:paraId="3EF0C59A" w14:textId="35D973EC" w:rsidR="00196EF6" w:rsidRDefault="00196EF6" w:rsidP="00DF48A8">
      <w:pPr>
        <w:spacing w:after="0"/>
        <w:jc w:val="both"/>
        <w:rPr>
          <w:rFonts w:eastAsia="SimSun"/>
          <w:lang w:val="en-US" w:eastAsia="zh-CN"/>
        </w:rPr>
      </w:pPr>
    </w:p>
    <w:tbl>
      <w:tblPr>
        <w:tblStyle w:val="a9"/>
        <w:tblW w:w="9634" w:type="dxa"/>
        <w:tblLook w:val="04A0" w:firstRow="1" w:lastRow="0" w:firstColumn="1" w:lastColumn="0" w:noHBand="0" w:noVBand="1"/>
      </w:tblPr>
      <w:tblGrid>
        <w:gridCol w:w="1376"/>
        <w:gridCol w:w="1171"/>
        <w:gridCol w:w="1581"/>
        <w:gridCol w:w="1377"/>
        <w:gridCol w:w="1376"/>
        <w:gridCol w:w="1376"/>
        <w:gridCol w:w="1377"/>
      </w:tblGrid>
      <w:tr w:rsidR="00196EF6" w:rsidRPr="00D53C2F" w14:paraId="1AC9142B" w14:textId="77777777" w:rsidTr="00885717">
        <w:tc>
          <w:tcPr>
            <w:tcW w:w="1376" w:type="dxa"/>
            <w:shd w:val="clear" w:color="auto" w:fill="E7E6E6" w:themeFill="background2"/>
          </w:tcPr>
          <w:p w14:paraId="3F48838B"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1Rx UE or 2Rx UE</w:t>
            </w:r>
          </w:p>
        </w:tc>
        <w:tc>
          <w:tcPr>
            <w:tcW w:w="1171" w:type="dxa"/>
            <w:shd w:val="clear" w:color="auto" w:fill="E7E6E6" w:themeFill="background2"/>
          </w:tcPr>
          <w:p w14:paraId="5BEB5020"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CBW / SCS</w:t>
            </w:r>
          </w:p>
        </w:tc>
        <w:tc>
          <w:tcPr>
            <w:tcW w:w="1581" w:type="dxa"/>
            <w:shd w:val="clear" w:color="auto" w:fill="E7E6E6" w:themeFill="background2"/>
          </w:tcPr>
          <w:p w14:paraId="6D6DB34A"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MCS and rank</w:t>
            </w:r>
          </w:p>
        </w:tc>
        <w:tc>
          <w:tcPr>
            <w:tcW w:w="1377" w:type="dxa"/>
            <w:shd w:val="clear" w:color="auto" w:fill="E7E6E6" w:themeFill="background2"/>
          </w:tcPr>
          <w:p w14:paraId="24840BA8"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Propagation condition</w:t>
            </w:r>
          </w:p>
        </w:tc>
        <w:tc>
          <w:tcPr>
            <w:tcW w:w="1376" w:type="dxa"/>
            <w:shd w:val="clear" w:color="auto" w:fill="E7E6E6" w:themeFill="background2"/>
          </w:tcPr>
          <w:p w14:paraId="78BFE38D"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Antenna configuration</w:t>
            </w:r>
          </w:p>
        </w:tc>
        <w:tc>
          <w:tcPr>
            <w:tcW w:w="1376" w:type="dxa"/>
            <w:shd w:val="clear" w:color="auto" w:fill="E7E6E6" w:themeFill="background2"/>
          </w:tcPr>
          <w:p w14:paraId="748988E9" w14:textId="1C72C61A"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 xml:space="preserve">Reference from TS38.101-4 </w:t>
            </w:r>
          </w:p>
        </w:tc>
        <w:tc>
          <w:tcPr>
            <w:tcW w:w="1377" w:type="dxa"/>
            <w:shd w:val="clear" w:color="auto" w:fill="E7E6E6" w:themeFill="background2"/>
          </w:tcPr>
          <w:p w14:paraId="5B565A0A"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SNR for 70% of max T-put, [dB]</w:t>
            </w:r>
          </w:p>
        </w:tc>
      </w:tr>
      <w:tr w:rsidR="00196EF6" w:rsidRPr="00D53C2F" w14:paraId="16523413" w14:textId="77777777" w:rsidTr="00885717">
        <w:tc>
          <w:tcPr>
            <w:tcW w:w="1376" w:type="dxa"/>
          </w:tcPr>
          <w:p w14:paraId="2F1763A1" w14:textId="77777777" w:rsidR="00196EF6" w:rsidRPr="00D53C2F" w:rsidRDefault="00196EF6" w:rsidP="00F457C8">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171" w:type="dxa"/>
          </w:tcPr>
          <w:p w14:paraId="2F55DF32"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10MHz / 15kHz</w:t>
            </w:r>
          </w:p>
        </w:tc>
        <w:tc>
          <w:tcPr>
            <w:tcW w:w="1581" w:type="dxa"/>
          </w:tcPr>
          <w:p w14:paraId="0C60547D" w14:textId="3A70156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256QAM</w:t>
            </w:r>
            <w:r w:rsidRPr="00B84FF1">
              <w:rPr>
                <w:rFonts w:ascii="Times New Roman" w:hAnsi="Times New Roman" w:cs="Times New Roman"/>
                <w:sz w:val="20"/>
                <w:szCs w:val="20"/>
              </w:rPr>
              <w:t xml:space="preserve"> </w:t>
            </w:r>
            <w:r w:rsidR="006B6755" w:rsidRPr="00B84FF1">
              <w:rPr>
                <w:rFonts w:ascii="Times New Roman" w:hAnsi="Times New Roman" w:cs="Times New Roman"/>
                <w:sz w:val="20"/>
                <w:szCs w:val="20"/>
              </w:rPr>
              <w:t>0.67</w:t>
            </w:r>
            <w:r w:rsidRPr="00B84FF1">
              <w:rPr>
                <w:rFonts w:ascii="Times New Roman" w:hAnsi="Times New Roman" w:cs="Times New Roman"/>
                <w:sz w:val="20"/>
                <w:szCs w:val="20"/>
              </w:rPr>
              <w:br/>
              <w:t>Rank 1</w:t>
            </w:r>
          </w:p>
        </w:tc>
        <w:tc>
          <w:tcPr>
            <w:tcW w:w="1377" w:type="dxa"/>
          </w:tcPr>
          <w:p w14:paraId="6695F249" w14:textId="3A310CBA"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TDL</w:t>
            </w:r>
            <w:r w:rsidRPr="00B84FF1">
              <w:rPr>
                <w:rFonts w:ascii="Times New Roman" w:hAnsi="Times New Roman" w:cs="Times New Roman" w:hint="eastAsia"/>
                <w:sz w:val="20"/>
                <w:szCs w:val="20"/>
              </w:rPr>
              <w:t>A30</w:t>
            </w:r>
            <w:r w:rsidRPr="00B84FF1">
              <w:rPr>
                <w:rFonts w:ascii="Times New Roman" w:hAnsi="Times New Roman" w:cs="Times New Roman"/>
                <w:sz w:val="20"/>
                <w:szCs w:val="20"/>
              </w:rPr>
              <w:t>-</w:t>
            </w:r>
            <w:r w:rsidRPr="00B84FF1">
              <w:rPr>
                <w:rFonts w:ascii="Times New Roman" w:hAnsi="Times New Roman" w:cs="Times New Roman" w:hint="eastAsia"/>
                <w:sz w:val="20"/>
                <w:szCs w:val="20"/>
              </w:rPr>
              <w:t>10</w:t>
            </w:r>
          </w:p>
        </w:tc>
        <w:tc>
          <w:tcPr>
            <w:tcW w:w="1376" w:type="dxa"/>
          </w:tcPr>
          <w:p w14:paraId="217CC12C"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2x1 low</w:t>
            </w:r>
          </w:p>
        </w:tc>
        <w:tc>
          <w:tcPr>
            <w:tcW w:w="1376" w:type="dxa"/>
          </w:tcPr>
          <w:p w14:paraId="4A0B88FB" w14:textId="0BC5B220"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5.2.2.1.1-3 Test 1-3</w:t>
            </w:r>
          </w:p>
        </w:tc>
        <w:tc>
          <w:tcPr>
            <w:tcW w:w="1377" w:type="dxa"/>
          </w:tcPr>
          <w:p w14:paraId="3792D06A" w14:textId="71BF64DB" w:rsidR="00196EF6" w:rsidRPr="00B84FF1" w:rsidRDefault="0031187E"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w:t>
            </w:r>
            <w:r w:rsidRPr="00B84FF1">
              <w:rPr>
                <w:rFonts w:ascii="Times New Roman" w:hAnsi="Times New Roman" w:cs="Times New Roman"/>
                <w:sz w:val="20"/>
                <w:szCs w:val="20"/>
              </w:rPr>
              <w:t>2.7</w:t>
            </w:r>
          </w:p>
        </w:tc>
      </w:tr>
    </w:tbl>
    <w:p w14:paraId="7240E971" w14:textId="0C3BB53B" w:rsidR="00196EF6" w:rsidRDefault="00196EF6" w:rsidP="00DF48A8">
      <w:pPr>
        <w:spacing w:after="0"/>
        <w:jc w:val="both"/>
        <w:rPr>
          <w:rFonts w:eastAsia="SimSun"/>
          <w:lang w:val="en-US" w:eastAsia="zh-CN"/>
        </w:rPr>
      </w:pPr>
    </w:p>
    <w:tbl>
      <w:tblPr>
        <w:tblStyle w:val="a9"/>
        <w:tblW w:w="9634" w:type="dxa"/>
        <w:tblLayout w:type="fixed"/>
        <w:tblLook w:val="04A0" w:firstRow="1" w:lastRow="0" w:firstColumn="1" w:lastColumn="0" w:noHBand="0" w:noVBand="1"/>
      </w:tblPr>
      <w:tblGrid>
        <w:gridCol w:w="988"/>
        <w:gridCol w:w="1134"/>
        <w:gridCol w:w="1417"/>
        <w:gridCol w:w="1134"/>
        <w:gridCol w:w="1276"/>
        <w:gridCol w:w="1134"/>
        <w:gridCol w:w="1276"/>
        <w:gridCol w:w="1275"/>
      </w:tblGrid>
      <w:tr w:rsidR="00196EF6" w:rsidRPr="00E0582F" w14:paraId="2349857B" w14:textId="77777777" w:rsidTr="00885717">
        <w:trPr>
          <w:trHeight w:val="841"/>
        </w:trPr>
        <w:tc>
          <w:tcPr>
            <w:tcW w:w="988" w:type="dxa"/>
            <w:shd w:val="clear" w:color="auto" w:fill="E7E6E6" w:themeFill="background2"/>
          </w:tcPr>
          <w:p w14:paraId="39878020"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1Rx UE or 2Rx UE</w:t>
            </w:r>
          </w:p>
        </w:tc>
        <w:tc>
          <w:tcPr>
            <w:tcW w:w="1134" w:type="dxa"/>
            <w:shd w:val="clear" w:color="auto" w:fill="E7E6E6" w:themeFill="background2"/>
          </w:tcPr>
          <w:p w14:paraId="1E4B2CF6"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CBW / SCS</w:t>
            </w:r>
          </w:p>
        </w:tc>
        <w:tc>
          <w:tcPr>
            <w:tcW w:w="1417" w:type="dxa"/>
            <w:shd w:val="clear" w:color="auto" w:fill="E7E6E6" w:themeFill="background2"/>
          </w:tcPr>
          <w:p w14:paraId="45088AF8"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MCS and rank</w:t>
            </w:r>
          </w:p>
        </w:tc>
        <w:tc>
          <w:tcPr>
            <w:tcW w:w="1134" w:type="dxa"/>
            <w:shd w:val="clear" w:color="auto" w:fill="E7E6E6" w:themeFill="background2"/>
          </w:tcPr>
          <w:p w14:paraId="73C82F5F"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TDD UL/DL pattern</w:t>
            </w:r>
          </w:p>
        </w:tc>
        <w:tc>
          <w:tcPr>
            <w:tcW w:w="1276" w:type="dxa"/>
            <w:shd w:val="clear" w:color="auto" w:fill="E7E6E6" w:themeFill="background2"/>
          </w:tcPr>
          <w:p w14:paraId="61CE4333"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Propagation condition</w:t>
            </w:r>
          </w:p>
        </w:tc>
        <w:tc>
          <w:tcPr>
            <w:tcW w:w="1134" w:type="dxa"/>
            <w:shd w:val="clear" w:color="auto" w:fill="E7E6E6" w:themeFill="background2"/>
          </w:tcPr>
          <w:p w14:paraId="40F4E6C0"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Antenna configuration</w:t>
            </w:r>
          </w:p>
        </w:tc>
        <w:tc>
          <w:tcPr>
            <w:tcW w:w="1276" w:type="dxa"/>
            <w:shd w:val="clear" w:color="auto" w:fill="E7E6E6" w:themeFill="background2"/>
          </w:tcPr>
          <w:p w14:paraId="0E452AD2" w14:textId="7A268292"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 xml:space="preserve">Reference from TS38.101-4 </w:t>
            </w:r>
          </w:p>
        </w:tc>
        <w:tc>
          <w:tcPr>
            <w:tcW w:w="1275" w:type="dxa"/>
            <w:shd w:val="clear" w:color="auto" w:fill="E7E6E6" w:themeFill="background2"/>
          </w:tcPr>
          <w:p w14:paraId="0E887051" w14:textId="77777777" w:rsidR="00196EF6" w:rsidRPr="00E058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SNR for 70% of max T-put, [dB]</w:t>
            </w:r>
          </w:p>
        </w:tc>
      </w:tr>
      <w:tr w:rsidR="00196EF6" w:rsidRPr="00E0582F" w14:paraId="418DE888" w14:textId="77777777" w:rsidTr="00885717">
        <w:tc>
          <w:tcPr>
            <w:tcW w:w="988" w:type="dxa"/>
          </w:tcPr>
          <w:p w14:paraId="5692800C"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1Rx UE</w:t>
            </w:r>
          </w:p>
        </w:tc>
        <w:tc>
          <w:tcPr>
            <w:tcW w:w="1134" w:type="dxa"/>
          </w:tcPr>
          <w:p w14:paraId="4D472752"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20MHz / 30kHz</w:t>
            </w:r>
          </w:p>
        </w:tc>
        <w:tc>
          <w:tcPr>
            <w:tcW w:w="1417" w:type="dxa"/>
          </w:tcPr>
          <w:p w14:paraId="3DBC6242" w14:textId="5FE2A32A" w:rsidR="00196EF6" w:rsidRPr="00B84FF1" w:rsidRDefault="006B6755"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256QAM</w:t>
            </w:r>
            <w:r w:rsidRPr="00B84FF1">
              <w:rPr>
                <w:rFonts w:ascii="Times New Roman" w:hAnsi="Times New Roman" w:cs="Times New Roman"/>
                <w:sz w:val="20"/>
                <w:szCs w:val="20"/>
              </w:rPr>
              <w:t xml:space="preserve"> 0.67</w:t>
            </w:r>
            <w:r w:rsidRPr="00B84FF1">
              <w:rPr>
                <w:rFonts w:ascii="Times New Roman" w:hAnsi="Times New Roman" w:cs="Times New Roman"/>
                <w:sz w:val="20"/>
                <w:szCs w:val="20"/>
              </w:rPr>
              <w:br/>
              <w:t>Rank 1</w:t>
            </w:r>
          </w:p>
        </w:tc>
        <w:tc>
          <w:tcPr>
            <w:tcW w:w="1134" w:type="dxa"/>
          </w:tcPr>
          <w:p w14:paraId="7F126646" w14:textId="06C2218D"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FR1.30-1</w:t>
            </w:r>
          </w:p>
        </w:tc>
        <w:tc>
          <w:tcPr>
            <w:tcW w:w="1276" w:type="dxa"/>
          </w:tcPr>
          <w:p w14:paraId="7FEA85A2" w14:textId="7651C64A"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TDL</w:t>
            </w:r>
            <w:r w:rsidR="00A14731">
              <w:rPr>
                <w:rFonts w:ascii="Times New Roman" w:hAnsi="Times New Roman" w:cs="Times New Roman"/>
                <w:sz w:val="20"/>
                <w:szCs w:val="20"/>
              </w:rPr>
              <w:t>A30-10</w:t>
            </w:r>
          </w:p>
        </w:tc>
        <w:tc>
          <w:tcPr>
            <w:tcW w:w="1134" w:type="dxa"/>
          </w:tcPr>
          <w:p w14:paraId="6315A1F1"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2x1 low</w:t>
            </w:r>
          </w:p>
        </w:tc>
        <w:tc>
          <w:tcPr>
            <w:tcW w:w="1276" w:type="dxa"/>
          </w:tcPr>
          <w:p w14:paraId="4FF291C3" w14:textId="11D6E868"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5.2.2.2.1-3 Test 1-</w:t>
            </w:r>
            <w:r w:rsidR="00604A17">
              <w:rPr>
                <w:rFonts w:ascii="Times New Roman" w:hAnsi="Times New Roman" w:cs="Times New Roman"/>
                <w:sz w:val="20"/>
                <w:szCs w:val="20"/>
              </w:rPr>
              <w:t>3</w:t>
            </w:r>
          </w:p>
        </w:tc>
        <w:tc>
          <w:tcPr>
            <w:tcW w:w="1275" w:type="dxa"/>
          </w:tcPr>
          <w:p w14:paraId="27CEBF4E" w14:textId="4340BA2F" w:rsidR="00196EF6" w:rsidRPr="00B84FF1" w:rsidRDefault="0031187E"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w:t>
            </w:r>
            <w:r w:rsidRPr="00B84FF1">
              <w:rPr>
                <w:rFonts w:ascii="Times New Roman" w:hAnsi="Times New Roman" w:cs="Times New Roman"/>
                <w:sz w:val="20"/>
                <w:szCs w:val="20"/>
              </w:rPr>
              <w:t>2.9</w:t>
            </w:r>
          </w:p>
        </w:tc>
      </w:tr>
    </w:tbl>
    <w:p w14:paraId="34A392BE" w14:textId="06EC9FE6" w:rsidR="00A66AFD" w:rsidRDefault="00A66AFD" w:rsidP="00DF48A8">
      <w:pPr>
        <w:spacing w:after="0"/>
        <w:jc w:val="both"/>
        <w:rPr>
          <w:rFonts w:eastAsia="SimSun"/>
          <w:lang w:val="en-US" w:eastAsia="zh-CN"/>
        </w:rPr>
      </w:pPr>
    </w:p>
    <w:p w14:paraId="52A2EB30" w14:textId="71E1FDEE" w:rsidR="00C00FEF" w:rsidRDefault="00C00FEF" w:rsidP="00C00FEF">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sidR="00057234">
        <w:rPr>
          <w:rFonts w:eastAsiaTheme="minorEastAsia"/>
          <w:bCs/>
          <w:iCs/>
          <w:lang w:val="en-US" w:eastAsia="zh-TW"/>
        </w:rPr>
        <w:t xml:space="preserve">Use MCS20 to define </w:t>
      </w:r>
      <w:r w:rsidR="00876CA4">
        <w:rPr>
          <w:rFonts w:eastAsiaTheme="minorEastAsia"/>
          <w:bCs/>
          <w:iCs/>
          <w:lang w:val="en-US" w:eastAsia="zh-TW"/>
        </w:rPr>
        <w:t xml:space="preserve">1Rx </w:t>
      </w:r>
      <w:r w:rsidR="00057234">
        <w:rPr>
          <w:rFonts w:eastAsiaTheme="minorEastAsia"/>
          <w:bCs/>
          <w:iCs/>
          <w:lang w:val="en-US" w:eastAsia="zh-TW"/>
        </w:rPr>
        <w:t>256QAM demodulation requirements for RedCap UE</w:t>
      </w:r>
      <w:r w:rsidR="00876CA4">
        <w:rPr>
          <w:rFonts w:eastAsiaTheme="minorEastAsia"/>
          <w:bCs/>
          <w:iCs/>
          <w:lang w:val="en-US" w:eastAsia="zh-TW"/>
        </w:rPr>
        <w:t>.</w:t>
      </w:r>
    </w:p>
    <w:bookmarkEnd w:id="3"/>
    <w:p w14:paraId="0F842510" w14:textId="6F158610" w:rsidR="00C6713F" w:rsidRDefault="00C6713F" w:rsidP="00C6713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Simulation Results</w:t>
      </w:r>
    </w:p>
    <w:p w14:paraId="27C51657" w14:textId="0CA31B78" w:rsidR="00196EF6" w:rsidRPr="00196EF6" w:rsidRDefault="00196EF6" w:rsidP="00196EF6">
      <w:pPr>
        <w:rPr>
          <w:rFonts w:eastAsiaTheme="minorEastAsia"/>
          <w:lang w:val="en-US" w:eastAsia="zh-TW"/>
        </w:rPr>
      </w:pPr>
      <w:r>
        <w:rPr>
          <w:rFonts w:eastAsiaTheme="minorEastAsia"/>
          <w:lang w:val="en-US" w:eastAsia="zh-TW"/>
        </w:rPr>
        <w:t xml:space="preserve">We provide the simulation results for FDD and TDD </w:t>
      </w:r>
      <w:r w:rsidR="00BE74FF">
        <w:rPr>
          <w:rFonts w:eastAsiaTheme="minorEastAsia"/>
          <w:lang w:val="en-US" w:eastAsia="zh-TW"/>
        </w:rPr>
        <w:t>in Table 1 and Table 2</w:t>
      </w:r>
      <w:r w:rsidR="00CE4544">
        <w:rPr>
          <w:rFonts w:eastAsiaTheme="minorEastAsia"/>
          <w:lang w:val="en-US" w:eastAsia="zh-TW"/>
        </w:rPr>
        <w:t>,</w:t>
      </w:r>
      <w:r w:rsidR="00D230C2">
        <w:rPr>
          <w:rFonts w:eastAsiaTheme="minorEastAsia"/>
          <w:lang w:val="en-US" w:eastAsia="zh-TW"/>
        </w:rPr>
        <w:t xml:space="preserve"> </w:t>
      </w:r>
      <w:r w:rsidR="00BE74FF">
        <w:rPr>
          <w:rFonts w:eastAsiaTheme="minorEastAsia"/>
          <w:lang w:val="en-US" w:eastAsia="zh-TW"/>
        </w:rPr>
        <w:t>respectively.</w:t>
      </w:r>
      <w:r>
        <w:rPr>
          <w:rFonts w:eastAsiaTheme="minorEastAsia"/>
          <w:lang w:val="en-US" w:eastAsia="zh-TW"/>
        </w:rPr>
        <w:t xml:space="preserve"> </w:t>
      </w:r>
    </w:p>
    <w:p w14:paraId="7F5C35AD" w14:textId="2060CAF8" w:rsidR="00C6713F" w:rsidRDefault="009C0301" w:rsidP="009C0301">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able 1.</w:t>
      </w:r>
      <w:r w:rsidR="00AF1A94">
        <w:rPr>
          <w:rFonts w:eastAsiaTheme="minorEastAsia" w:hint="eastAsia"/>
          <w:lang w:val="en-US" w:eastAsia="zh-TW"/>
        </w:rPr>
        <w:t xml:space="preserve"> </w:t>
      </w:r>
      <w:r w:rsidR="00AF1A94">
        <w:rPr>
          <w:rFonts w:eastAsiaTheme="minorEastAsia"/>
          <w:lang w:val="en-US" w:eastAsia="zh-TW"/>
        </w:rPr>
        <w:t>Summary of s</w:t>
      </w:r>
      <w:r>
        <w:rPr>
          <w:rFonts w:eastAsiaTheme="minorEastAsia"/>
          <w:lang w:val="en-US" w:eastAsia="zh-TW"/>
        </w:rPr>
        <w:t>imulation results for FDD</w:t>
      </w:r>
    </w:p>
    <w:p w14:paraId="65F47003" w14:textId="77777777" w:rsidR="00D230C2" w:rsidRDefault="00D230C2" w:rsidP="009C0301">
      <w:pPr>
        <w:spacing w:after="0"/>
        <w:jc w:val="center"/>
        <w:rPr>
          <w:rFonts w:eastAsiaTheme="minorEastAsia"/>
          <w:lang w:val="en-US" w:eastAsia="zh-TW"/>
        </w:rPr>
      </w:pPr>
    </w:p>
    <w:tbl>
      <w:tblPr>
        <w:tblStyle w:val="a9"/>
        <w:tblW w:w="10909" w:type="dxa"/>
        <w:tblInd w:w="-641" w:type="dxa"/>
        <w:tblLook w:val="04A0" w:firstRow="1" w:lastRow="0" w:firstColumn="1" w:lastColumn="0" w:noHBand="0" w:noVBand="1"/>
      </w:tblPr>
      <w:tblGrid>
        <w:gridCol w:w="1129"/>
        <w:gridCol w:w="1623"/>
        <w:gridCol w:w="1376"/>
        <w:gridCol w:w="1377"/>
        <w:gridCol w:w="1376"/>
        <w:gridCol w:w="1478"/>
        <w:gridCol w:w="1275"/>
        <w:gridCol w:w="1275"/>
      </w:tblGrid>
      <w:tr w:rsidR="00AB4711" w:rsidRPr="00036352" w14:paraId="5D91E6FF" w14:textId="1582D5B5" w:rsidTr="00AB4711">
        <w:tc>
          <w:tcPr>
            <w:tcW w:w="1129" w:type="dxa"/>
            <w:shd w:val="clear" w:color="auto" w:fill="E7E6E6" w:themeFill="background2"/>
            <w:vAlign w:val="center"/>
          </w:tcPr>
          <w:p w14:paraId="0F431BC5" w14:textId="77777777" w:rsidR="00AB4711" w:rsidRPr="00D53C2F" w:rsidRDefault="00AB4711" w:rsidP="00AB4711">
            <w:pPr>
              <w:pStyle w:val="TAH"/>
              <w:rPr>
                <w:rFonts w:ascii="Times New Roman" w:hAnsi="Times New Roman" w:cs="Times New Roman"/>
                <w:sz w:val="20"/>
                <w:szCs w:val="20"/>
              </w:rPr>
            </w:pPr>
            <w:r w:rsidRPr="00D53C2F">
              <w:rPr>
                <w:rFonts w:ascii="Times New Roman" w:hAnsi="Times New Roman" w:cs="Times New Roman"/>
                <w:sz w:val="20"/>
                <w:szCs w:val="20"/>
              </w:rPr>
              <w:t>1Rx UE or 2Rx UE</w:t>
            </w:r>
          </w:p>
        </w:tc>
        <w:tc>
          <w:tcPr>
            <w:tcW w:w="1623" w:type="dxa"/>
            <w:shd w:val="clear" w:color="auto" w:fill="E7E6E6" w:themeFill="background2"/>
            <w:vAlign w:val="center"/>
          </w:tcPr>
          <w:p w14:paraId="1C8CFF94" w14:textId="77777777" w:rsidR="00AB4711" w:rsidRPr="00D53C2F" w:rsidRDefault="00AB4711" w:rsidP="00AB4711">
            <w:pPr>
              <w:pStyle w:val="TAH"/>
              <w:rPr>
                <w:rFonts w:ascii="Times New Roman" w:hAnsi="Times New Roman" w:cs="Times New Roman"/>
                <w:sz w:val="20"/>
                <w:szCs w:val="20"/>
              </w:rPr>
            </w:pPr>
            <w:r w:rsidRPr="00D53C2F">
              <w:rPr>
                <w:rFonts w:ascii="Times New Roman" w:hAnsi="Times New Roman" w:cs="Times New Roman"/>
                <w:sz w:val="20"/>
                <w:szCs w:val="20"/>
              </w:rPr>
              <w:t>CBW / SCS</w:t>
            </w:r>
          </w:p>
        </w:tc>
        <w:tc>
          <w:tcPr>
            <w:tcW w:w="1376" w:type="dxa"/>
            <w:shd w:val="clear" w:color="auto" w:fill="E7E6E6" w:themeFill="background2"/>
            <w:vAlign w:val="center"/>
          </w:tcPr>
          <w:p w14:paraId="68358E48" w14:textId="77777777" w:rsidR="00AB4711" w:rsidRPr="00D53C2F" w:rsidRDefault="00AB4711" w:rsidP="00AB4711">
            <w:pPr>
              <w:pStyle w:val="TAH"/>
              <w:rPr>
                <w:rFonts w:ascii="Times New Roman" w:hAnsi="Times New Roman" w:cs="Times New Roman"/>
                <w:sz w:val="20"/>
                <w:szCs w:val="20"/>
              </w:rPr>
            </w:pPr>
            <w:r w:rsidRPr="00D53C2F">
              <w:rPr>
                <w:rFonts w:ascii="Times New Roman" w:hAnsi="Times New Roman" w:cs="Times New Roman"/>
                <w:sz w:val="20"/>
                <w:szCs w:val="20"/>
              </w:rPr>
              <w:t>MCS and rank</w:t>
            </w:r>
          </w:p>
        </w:tc>
        <w:tc>
          <w:tcPr>
            <w:tcW w:w="1377" w:type="dxa"/>
            <w:shd w:val="clear" w:color="auto" w:fill="E7E6E6" w:themeFill="background2"/>
            <w:vAlign w:val="center"/>
          </w:tcPr>
          <w:p w14:paraId="69A03EDD" w14:textId="77777777" w:rsidR="00AB4711" w:rsidRPr="00D53C2F" w:rsidRDefault="00AB4711" w:rsidP="00AB4711">
            <w:pPr>
              <w:pStyle w:val="TAH"/>
              <w:rPr>
                <w:rFonts w:ascii="Times New Roman" w:hAnsi="Times New Roman" w:cs="Times New Roman"/>
                <w:sz w:val="20"/>
                <w:szCs w:val="20"/>
              </w:rPr>
            </w:pPr>
            <w:r w:rsidRPr="00D53C2F">
              <w:rPr>
                <w:rFonts w:ascii="Times New Roman" w:hAnsi="Times New Roman" w:cs="Times New Roman"/>
                <w:sz w:val="20"/>
                <w:szCs w:val="20"/>
              </w:rPr>
              <w:t>Propagation condition</w:t>
            </w:r>
          </w:p>
        </w:tc>
        <w:tc>
          <w:tcPr>
            <w:tcW w:w="1376" w:type="dxa"/>
            <w:shd w:val="clear" w:color="auto" w:fill="E7E6E6" w:themeFill="background2"/>
            <w:vAlign w:val="center"/>
          </w:tcPr>
          <w:p w14:paraId="439894E7" w14:textId="77777777" w:rsidR="00AB4711" w:rsidRPr="00D53C2F" w:rsidRDefault="00AB4711" w:rsidP="00AB4711">
            <w:pPr>
              <w:pStyle w:val="TAH"/>
              <w:rPr>
                <w:rFonts w:ascii="Times New Roman" w:hAnsi="Times New Roman" w:cs="Times New Roman"/>
                <w:sz w:val="20"/>
                <w:szCs w:val="20"/>
              </w:rPr>
            </w:pPr>
            <w:r w:rsidRPr="00D53C2F">
              <w:rPr>
                <w:rFonts w:ascii="Times New Roman" w:hAnsi="Times New Roman" w:cs="Times New Roman"/>
                <w:sz w:val="20"/>
                <w:szCs w:val="20"/>
              </w:rPr>
              <w:t>Antenna configuration</w:t>
            </w:r>
          </w:p>
        </w:tc>
        <w:tc>
          <w:tcPr>
            <w:tcW w:w="1478" w:type="dxa"/>
            <w:shd w:val="clear" w:color="auto" w:fill="E7E6E6" w:themeFill="background2"/>
            <w:vAlign w:val="center"/>
          </w:tcPr>
          <w:p w14:paraId="2B2AF2C3" w14:textId="77777777" w:rsidR="00AB4711" w:rsidRPr="00D53C2F" w:rsidRDefault="00AB4711" w:rsidP="00AB4711">
            <w:pPr>
              <w:pStyle w:val="TAH"/>
              <w:rPr>
                <w:rFonts w:ascii="Times New Roman" w:hAnsi="Times New Roman" w:cs="Times New Roman"/>
                <w:sz w:val="20"/>
                <w:szCs w:val="20"/>
              </w:rPr>
            </w:pPr>
            <w:r w:rsidRPr="00D53C2F">
              <w:rPr>
                <w:rFonts w:ascii="Times New Roman" w:hAnsi="Times New Roman" w:cs="Times New Roman"/>
                <w:sz w:val="20"/>
                <w:szCs w:val="20"/>
              </w:rPr>
              <w:t>Reference from TS38.101-4 Table</w:t>
            </w:r>
          </w:p>
        </w:tc>
        <w:tc>
          <w:tcPr>
            <w:tcW w:w="1275" w:type="dxa"/>
            <w:shd w:val="clear" w:color="auto" w:fill="E7E6E6" w:themeFill="background2"/>
            <w:vAlign w:val="center"/>
          </w:tcPr>
          <w:p w14:paraId="29AFEFDE" w14:textId="6066E622" w:rsidR="00AB4711" w:rsidRPr="00D53C2F" w:rsidRDefault="00AB4711" w:rsidP="00AB4711">
            <w:pPr>
              <w:pStyle w:val="TAH"/>
              <w:rPr>
                <w:rFonts w:ascii="Times New Roman" w:hAnsi="Times New Roman" w:cs="Times New Roman"/>
                <w:sz w:val="20"/>
                <w:szCs w:val="20"/>
              </w:rPr>
            </w:pPr>
            <w:r w:rsidRPr="00AB4711">
              <w:rPr>
                <w:rFonts w:ascii="Times New Roman" w:hAnsi="Times New Roman" w:cs="Times New Roman"/>
                <w:sz w:val="20"/>
                <w:szCs w:val="20"/>
              </w:rPr>
              <w:t>Alignment results</w:t>
            </w:r>
          </w:p>
        </w:tc>
        <w:tc>
          <w:tcPr>
            <w:tcW w:w="1275" w:type="dxa"/>
            <w:shd w:val="clear" w:color="auto" w:fill="E7E6E6" w:themeFill="background2"/>
            <w:vAlign w:val="center"/>
          </w:tcPr>
          <w:p w14:paraId="574D3128" w14:textId="66978A74" w:rsidR="00AB4711" w:rsidRPr="00D53C2F" w:rsidRDefault="00AB4711" w:rsidP="00AB4711">
            <w:pPr>
              <w:pStyle w:val="TAH"/>
              <w:rPr>
                <w:rFonts w:ascii="Times New Roman" w:hAnsi="Times New Roman" w:cs="Times New Roman"/>
                <w:sz w:val="20"/>
                <w:szCs w:val="20"/>
              </w:rPr>
            </w:pPr>
            <w:r w:rsidRPr="00AB4711">
              <w:rPr>
                <w:rFonts w:ascii="Times New Roman" w:hAnsi="Times New Roman" w:cs="Times New Roman"/>
                <w:sz w:val="20"/>
                <w:szCs w:val="20"/>
              </w:rPr>
              <w:t>Impairment results</w:t>
            </w:r>
          </w:p>
        </w:tc>
      </w:tr>
      <w:tr w:rsidR="00AB4711" w:rsidRPr="00036352" w14:paraId="1628A174" w14:textId="4763B268" w:rsidTr="00AB4711">
        <w:tc>
          <w:tcPr>
            <w:tcW w:w="1129" w:type="dxa"/>
          </w:tcPr>
          <w:p w14:paraId="4157AC30"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623" w:type="dxa"/>
          </w:tcPr>
          <w:p w14:paraId="5B758853"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42CDF917" w14:textId="788F491E" w:rsidR="00AB4711" w:rsidRPr="00D53C2F" w:rsidRDefault="00AB4711" w:rsidP="007723B3">
            <w:pPr>
              <w:pStyle w:val="TAC"/>
              <w:rPr>
                <w:rFonts w:ascii="Times New Roman" w:hAnsi="Times New Roman" w:cs="Times New Roman"/>
                <w:sz w:val="20"/>
                <w:szCs w:val="20"/>
              </w:rPr>
            </w:pPr>
            <w:r w:rsidRPr="00D53C2F">
              <w:rPr>
                <w:rFonts w:ascii="Times New Roman" w:hAnsi="Times New Roman" w:cs="Times New Roman"/>
                <w:sz w:val="20"/>
                <w:szCs w:val="20"/>
              </w:rPr>
              <w:t>QPSK 1/3</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72D9BAD3"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TDLB100-400</w:t>
            </w:r>
          </w:p>
        </w:tc>
        <w:tc>
          <w:tcPr>
            <w:tcW w:w="1376" w:type="dxa"/>
          </w:tcPr>
          <w:p w14:paraId="25E117D5"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2x1 low</w:t>
            </w:r>
          </w:p>
        </w:tc>
        <w:tc>
          <w:tcPr>
            <w:tcW w:w="1478" w:type="dxa"/>
          </w:tcPr>
          <w:p w14:paraId="2F3F5037"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5.2.2.1.1-3 Test 1-1</w:t>
            </w:r>
          </w:p>
        </w:tc>
        <w:tc>
          <w:tcPr>
            <w:tcW w:w="1275" w:type="dxa"/>
          </w:tcPr>
          <w:p w14:paraId="2AF50E0C" w14:textId="12852943" w:rsidR="00AB4711" w:rsidRPr="00D53C2F" w:rsidRDefault="00AB4711" w:rsidP="006E14D9">
            <w:pPr>
              <w:pStyle w:val="TAC"/>
              <w:rPr>
                <w:rFonts w:ascii="Times New Roman" w:hAnsi="Times New Roman" w:cs="Times New Roman"/>
                <w:sz w:val="20"/>
                <w:szCs w:val="20"/>
              </w:rPr>
            </w:pPr>
            <w:r>
              <w:rPr>
                <w:rFonts w:ascii="Times New Roman" w:hAnsi="Times New Roman" w:cs="Times New Roman" w:hint="eastAsia"/>
                <w:sz w:val="20"/>
                <w:szCs w:val="20"/>
              </w:rPr>
              <w:t>1.3</w:t>
            </w:r>
          </w:p>
        </w:tc>
        <w:tc>
          <w:tcPr>
            <w:tcW w:w="1275" w:type="dxa"/>
          </w:tcPr>
          <w:p w14:paraId="56C028AE" w14:textId="6B82F055" w:rsidR="00AB4711" w:rsidRDefault="00AB4711" w:rsidP="006E14D9">
            <w:pPr>
              <w:pStyle w:val="TAC"/>
              <w:rPr>
                <w:rFonts w:ascii="Times New Roman" w:hAnsi="Times New Roman" w:cs="Times New Roman" w:hint="eastAsia"/>
                <w:sz w:val="20"/>
                <w:szCs w:val="20"/>
              </w:rPr>
            </w:pPr>
            <w:r>
              <w:rPr>
                <w:rFonts w:ascii="Times New Roman" w:hAnsi="Times New Roman" w:cs="Times New Roman" w:hint="eastAsia"/>
                <w:sz w:val="20"/>
                <w:szCs w:val="20"/>
              </w:rPr>
              <w:t>3</w:t>
            </w:r>
            <w:r>
              <w:rPr>
                <w:rFonts w:ascii="Times New Roman" w:hAnsi="Times New Roman" w:cs="Times New Roman"/>
                <w:sz w:val="20"/>
                <w:szCs w:val="20"/>
              </w:rPr>
              <w:t>.3</w:t>
            </w:r>
          </w:p>
        </w:tc>
      </w:tr>
      <w:tr w:rsidR="00AB4711" w:rsidRPr="00036352" w14:paraId="17DF3D2D" w14:textId="24E58071" w:rsidTr="00AB4711">
        <w:trPr>
          <w:trHeight w:val="551"/>
        </w:trPr>
        <w:tc>
          <w:tcPr>
            <w:tcW w:w="1129" w:type="dxa"/>
          </w:tcPr>
          <w:p w14:paraId="2FC6905F"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623" w:type="dxa"/>
          </w:tcPr>
          <w:p w14:paraId="6F9D4CF3"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44E222AE" w14:textId="7337D958" w:rsidR="00AB4711" w:rsidRPr="00D53C2F" w:rsidRDefault="00AB4711" w:rsidP="007723B3">
            <w:pPr>
              <w:pStyle w:val="TAC"/>
              <w:rPr>
                <w:rFonts w:ascii="Times New Roman" w:hAnsi="Times New Roman" w:cs="Times New Roman"/>
                <w:sz w:val="20"/>
                <w:szCs w:val="20"/>
              </w:rPr>
            </w:pPr>
            <w:r w:rsidRPr="00D53C2F">
              <w:rPr>
                <w:rFonts w:ascii="Times New Roman" w:hAnsi="Times New Roman" w:cs="Times New Roman"/>
                <w:sz w:val="20"/>
                <w:szCs w:val="20"/>
              </w:rPr>
              <w:t>16QAM 0.48</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3259367E"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TDLC300-100</w:t>
            </w:r>
          </w:p>
        </w:tc>
        <w:tc>
          <w:tcPr>
            <w:tcW w:w="1376" w:type="dxa"/>
          </w:tcPr>
          <w:p w14:paraId="238C5771"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2x1 low</w:t>
            </w:r>
          </w:p>
        </w:tc>
        <w:tc>
          <w:tcPr>
            <w:tcW w:w="1478" w:type="dxa"/>
          </w:tcPr>
          <w:p w14:paraId="4C58D350"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5.2.2.1.1-3 Test 1-4</w:t>
            </w:r>
          </w:p>
        </w:tc>
        <w:tc>
          <w:tcPr>
            <w:tcW w:w="1275" w:type="dxa"/>
          </w:tcPr>
          <w:p w14:paraId="06AF8DCA" w14:textId="483182B0" w:rsidR="00AB4711" w:rsidRPr="00D53C2F" w:rsidRDefault="00AB4711" w:rsidP="006E14D9">
            <w:pPr>
              <w:pStyle w:val="TAC"/>
              <w:rPr>
                <w:rFonts w:ascii="Times New Roman" w:hAnsi="Times New Roman" w:cs="Times New Roman"/>
                <w:sz w:val="20"/>
                <w:szCs w:val="20"/>
              </w:rPr>
            </w:pPr>
            <w:r>
              <w:rPr>
                <w:rFonts w:ascii="Times New Roman" w:hAnsi="Times New Roman" w:cs="Times New Roman" w:hint="eastAsia"/>
                <w:sz w:val="20"/>
                <w:szCs w:val="20"/>
              </w:rPr>
              <w:t>10.0</w:t>
            </w:r>
          </w:p>
        </w:tc>
        <w:tc>
          <w:tcPr>
            <w:tcW w:w="1275" w:type="dxa"/>
          </w:tcPr>
          <w:p w14:paraId="137D31BD" w14:textId="21D05B0B" w:rsidR="00AB4711" w:rsidRDefault="00AB4711" w:rsidP="006E14D9">
            <w:pPr>
              <w:pStyle w:val="TAC"/>
              <w:rPr>
                <w:rFonts w:ascii="Times New Roman" w:hAnsi="Times New Roman" w:cs="Times New Roman" w:hint="eastAsia"/>
                <w:sz w:val="20"/>
                <w:szCs w:val="20"/>
              </w:rPr>
            </w:pPr>
            <w:r>
              <w:rPr>
                <w:rFonts w:ascii="Times New Roman" w:hAnsi="Times New Roman" w:cs="Times New Roman" w:hint="eastAsia"/>
                <w:sz w:val="20"/>
                <w:szCs w:val="20"/>
              </w:rPr>
              <w:t>1</w:t>
            </w:r>
            <w:r>
              <w:rPr>
                <w:rFonts w:ascii="Times New Roman" w:hAnsi="Times New Roman" w:cs="Times New Roman"/>
                <w:sz w:val="20"/>
                <w:szCs w:val="20"/>
              </w:rPr>
              <w:t>2.0</w:t>
            </w:r>
          </w:p>
        </w:tc>
      </w:tr>
      <w:tr w:rsidR="00AB4711" w:rsidRPr="00036352" w14:paraId="016C1201" w14:textId="44E9EC76" w:rsidTr="00AB4711">
        <w:tc>
          <w:tcPr>
            <w:tcW w:w="1129" w:type="dxa"/>
          </w:tcPr>
          <w:p w14:paraId="6A3AA310"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623" w:type="dxa"/>
          </w:tcPr>
          <w:p w14:paraId="668E9419"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1CFA9007" w14:textId="6C0245FA" w:rsidR="00AB4711" w:rsidRPr="00D53C2F" w:rsidRDefault="00AB4711" w:rsidP="007723B3">
            <w:pPr>
              <w:pStyle w:val="TAC"/>
              <w:rPr>
                <w:rFonts w:ascii="Times New Roman" w:hAnsi="Times New Roman" w:cs="Times New Roman"/>
                <w:sz w:val="20"/>
                <w:szCs w:val="20"/>
              </w:rPr>
            </w:pPr>
            <w:r w:rsidRPr="00D53C2F">
              <w:rPr>
                <w:rFonts w:ascii="Times New Roman" w:hAnsi="Times New Roman" w:cs="Times New Roman"/>
                <w:sz w:val="20"/>
                <w:szCs w:val="20"/>
              </w:rPr>
              <w:t>64QAM 0.50</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5374248C"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TDLA30-10</w:t>
            </w:r>
          </w:p>
        </w:tc>
        <w:tc>
          <w:tcPr>
            <w:tcW w:w="1376" w:type="dxa"/>
          </w:tcPr>
          <w:p w14:paraId="29AAFE0E"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2x1 low</w:t>
            </w:r>
          </w:p>
        </w:tc>
        <w:tc>
          <w:tcPr>
            <w:tcW w:w="1478" w:type="dxa"/>
          </w:tcPr>
          <w:p w14:paraId="1BC24B42"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5.2.2.1.1-4 Test 2-1</w:t>
            </w:r>
          </w:p>
        </w:tc>
        <w:tc>
          <w:tcPr>
            <w:tcW w:w="1275" w:type="dxa"/>
          </w:tcPr>
          <w:p w14:paraId="07CDE8E3" w14:textId="039D743D" w:rsidR="00AB4711" w:rsidRPr="00D53C2F" w:rsidRDefault="00AB4711" w:rsidP="006E14D9">
            <w:pPr>
              <w:pStyle w:val="TAC"/>
              <w:rPr>
                <w:rFonts w:ascii="Times New Roman" w:hAnsi="Times New Roman" w:cs="Times New Roman"/>
                <w:sz w:val="20"/>
                <w:szCs w:val="20"/>
              </w:rPr>
            </w:pPr>
            <w:r>
              <w:rPr>
                <w:rFonts w:ascii="Times New Roman" w:hAnsi="Times New Roman" w:cs="Times New Roman" w:hint="eastAsia"/>
                <w:sz w:val="20"/>
                <w:szCs w:val="20"/>
              </w:rPr>
              <w:t>14.2</w:t>
            </w:r>
          </w:p>
        </w:tc>
        <w:tc>
          <w:tcPr>
            <w:tcW w:w="1275" w:type="dxa"/>
          </w:tcPr>
          <w:p w14:paraId="5D214BAC" w14:textId="01C760A4" w:rsidR="00AB4711" w:rsidRDefault="00AB4711" w:rsidP="006E14D9">
            <w:pPr>
              <w:pStyle w:val="TAC"/>
              <w:rPr>
                <w:rFonts w:ascii="Times New Roman" w:hAnsi="Times New Roman" w:cs="Times New Roman" w:hint="eastAsia"/>
                <w:sz w:val="20"/>
                <w:szCs w:val="20"/>
              </w:rPr>
            </w:pPr>
            <w:r>
              <w:rPr>
                <w:rFonts w:ascii="Times New Roman" w:hAnsi="Times New Roman" w:cs="Times New Roman" w:hint="eastAsia"/>
                <w:sz w:val="20"/>
                <w:szCs w:val="20"/>
              </w:rPr>
              <w:t>1</w:t>
            </w:r>
            <w:r>
              <w:rPr>
                <w:rFonts w:ascii="Times New Roman" w:hAnsi="Times New Roman" w:cs="Times New Roman"/>
                <w:sz w:val="20"/>
                <w:szCs w:val="20"/>
              </w:rPr>
              <w:t>6.2</w:t>
            </w:r>
          </w:p>
        </w:tc>
      </w:tr>
      <w:tr w:rsidR="00AB4711" w:rsidRPr="00036352" w14:paraId="679C986F" w14:textId="6160F966" w:rsidTr="00AB4711">
        <w:tc>
          <w:tcPr>
            <w:tcW w:w="1129" w:type="dxa"/>
          </w:tcPr>
          <w:p w14:paraId="01003341"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2Rx UE</w:t>
            </w:r>
          </w:p>
        </w:tc>
        <w:tc>
          <w:tcPr>
            <w:tcW w:w="1623" w:type="dxa"/>
          </w:tcPr>
          <w:p w14:paraId="7FBAF8D6"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03B38062" w14:textId="16625504" w:rsidR="00AB4711" w:rsidRPr="00D53C2F" w:rsidRDefault="00AB4711" w:rsidP="007723B3">
            <w:pPr>
              <w:pStyle w:val="TAC"/>
              <w:rPr>
                <w:rFonts w:ascii="Times New Roman" w:hAnsi="Times New Roman" w:cs="Times New Roman"/>
                <w:sz w:val="20"/>
                <w:szCs w:val="20"/>
              </w:rPr>
            </w:pPr>
            <w:r w:rsidRPr="00D53C2F">
              <w:rPr>
                <w:rFonts w:ascii="Times New Roman" w:hAnsi="Times New Roman" w:cs="Times New Roman"/>
                <w:sz w:val="20"/>
                <w:szCs w:val="20"/>
              </w:rPr>
              <w:t>16QAM 0.48</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1850DA2A"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TDLC300-100</w:t>
            </w:r>
          </w:p>
        </w:tc>
        <w:tc>
          <w:tcPr>
            <w:tcW w:w="1376" w:type="dxa"/>
          </w:tcPr>
          <w:p w14:paraId="70CE3753"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2x2 ULA low</w:t>
            </w:r>
          </w:p>
        </w:tc>
        <w:tc>
          <w:tcPr>
            <w:tcW w:w="1478" w:type="dxa"/>
          </w:tcPr>
          <w:p w14:paraId="122C0304" w14:textId="77777777" w:rsidR="00AB4711" w:rsidRPr="00D53C2F" w:rsidRDefault="00AB4711" w:rsidP="006E14D9">
            <w:pPr>
              <w:pStyle w:val="TAC"/>
              <w:rPr>
                <w:rFonts w:ascii="Times New Roman" w:hAnsi="Times New Roman" w:cs="Times New Roman"/>
                <w:sz w:val="20"/>
                <w:szCs w:val="20"/>
              </w:rPr>
            </w:pPr>
            <w:r w:rsidRPr="00D53C2F">
              <w:rPr>
                <w:rFonts w:ascii="Times New Roman" w:hAnsi="Times New Roman" w:cs="Times New Roman"/>
                <w:sz w:val="20"/>
                <w:szCs w:val="20"/>
              </w:rPr>
              <w:t>5.2.2.1.1-3 Test 1-4</w:t>
            </w:r>
          </w:p>
        </w:tc>
        <w:tc>
          <w:tcPr>
            <w:tcW w:w="1275" w:type="dxa"/>
          </w:tcPr>
          <w:p w14:paraId="3D7C60DB" w14:textId="40982FB0" w:rsidR="00AB4711" w:rsidRPr="00D53C2F" w:rsidRDefault="00AB4711" w:rsidP="006E14D9">
            <w:pPr>
              <w:pStyle w:val="TAC"/>
              <w:rPr>
                <w:rFonts w:ascii="Times New Roman" w:hAnsi="Times New Roman" w:cs="Times New Roman"/>
                <w:sz w:val="20"/>
                <w:szCs w:val="20"/>
              </w:rPr>
            </w:pPr>
            <w:r>
              <w:rPr>
                <w:rFonts w:ascii="Times New Roman" w:hAnsi="Times New Roman" w:cs="Times New Roman" w:hint="eastAsia"/>
                <w:sz w:val="20"/>
                <w:szCs w:val="20"/>
              </w:rPr>
              <w:t>5.9</w:t>
            </w:r>
          </w:p>
        </w:tc>
        <w:tc>
          <w:tcPr>
            <w:tcW w:w="1275" w:type="dxa"/>
          </w:tcPr>
          <w:p w14:paraId="604C97D1" w14:textId="29D1FD7B" w:rsidR="00AB4711" w:rsidRDefault="00AB4711" w:rsidP="006E14D9">
            <w:pPr>
              <w:pStyle w:val="TAC"/>
              <w:rPr>
                <w:rFonts w:ascii="Times New Roman" w:hAnsi="Times New Roman" w:cs="Times New Roman" w:hint="eastAsia"/>
                <w:sz w:val="20"/>
                <w:szCs w:val="20"/>
              </w:rPr>
            </w:pPr>
            <w:r>
              <w:rPr>
                <w:rFonts w:ascii="Times New Roman" w:hAnsi="Times New Roman" w:cs="Times New Roman" w:hint="eastAsia"/>
                <w:sz w:val="20"/>
                <w:szCs w:val="20"/>
              </w:rPr>
              <w:t>7</w:t>
            </w:r>
            <w:r>
              <w:rPr>
                <w:rFonts w:ascii="Times New Roman" w:hAnsi="Times New Roman" w:cs="Times New Roman"/>
                <w:sz w:val="20"/>
                <w:szCs w:val="20"/>
              </w:rPr>
              <w:t>.9</w:t>
            </w:r>
          </w:p>
        </w:tc>
      </w:tr>
    </w:tbl>
    <w:p w14:paraId="60670A0E" w14:textId="5F4539E5" w:rsidR="00D230C2" w:rsidRDefault="00D230C2" w:rsidP="00D230C2">
      <w:pPr>
        <w:spacing w:after="0"/>
        <w:rPr>
          <w:rFonts w:eastAsiaTheme="minorEastAsia"/>
          <w:lang w:val="en-US" w:eastAsia="zh-TW"/>
        </w:rPr>
      </w:pPr>
    </w:p>
    <w:p w14:paraId="7DCAFADA" w14:textId="77777777" w:rsidR="00D230C2" w:rsidRDefault="00D230C2" w:rsidP="00D230C2">
      <w:pPr>
        <w:spacing w:after="0"/>
        <w:rPr>
          <w:rFonts w:eastAsiaTheme="minorEastAsia"/>
          <w:lang w:val="en-US" w:eastAsia="zh-TW"/>
        </w:rPr>
      </w:pPr>
    </w:p>
    <w:p w14:paraId="77AA4547" w14:textId="02319093" w:rsidR="009C0301" w:rsidRDefault="009C0301" w:rsidP="009C0301">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 xml:space="preserve">able 2. </w:t>
      </w:r>
      <w:r w:rsidR="00AF1A94">
        <w:rPr>
          <w:rFonts w:eastAsiaTheme="minorEastAsia"/>
          <w:lang w:val="en-US" w:eastAsia="zh-TW"/>
        </w:rPr>
        <w:t>Summary of s</w:t>
      </w:r>
      <w:r>
        <w:rPr>
          <w:rFonts w:eastAsiaTheme="minorEastAsia"/>
          <w:lang w:val="en-US" w:eastAsia="zh-TW"/>
        </w:rPr>
        <w:t>imulation results for TDD</w:t>
      </w:r>
    </w:p>
    <w:p w14:paraId="10B0875A" w14:textId="77777777" w:rsidR="00D230C2" w:rsidRDefault="00D230C2" w:rsidP="009C0301">
      <w:pPr>
        <w:spacing w:after="0"/>
        <w:jc w:val="center"/>
        <w:rPr>
          <w:rFonts w:eastAsiaTheme="minorEastAsia"/>
          <w:lang w:val="en-US" w:eastAsia="zh-TW"/>
        </w:rPr>
      </w:pPr>
    </w:p>
    <w:tbl>
      <w:tblPr>
        <w:tblStyle w:val="a9"/>
        <w:tblW w:w="10950" w:type="dxa"/>
        <w:tblInd w:w="-607" w:type="dxa"/>
        <w:tblLayout w:type="fixed"/>
        <w:tblLook w:val="04A0" w:firstRow="1" w:lastRow="0" w:firstColumn="1" w:lastColumn="0" w:noHBand="0" w:noVBand="1"/>
      </w:tblPr>
      <w:tblGrid>
        <w:gridCol w:w="988"/>
        <w:gridCol w:w="992"/>
        <w:gridCol w:w="1559"/>
        <w:gridCol w:w="1278"/>
        <w:gridCol w:w="1204"/>
        <w:gridCol w:w="1204"/>
        <w:gridCol w:w="1204"/>
        <w:gridCol w:w="1205"/>
        <w:gridCol w:w="1316"/>
      </w:tblGrid>
      <w:tr w:rsidR="00AB4711" w:rsidRPr="00036352" w14:paraId="1E385A83" w14:textId="5E107D40" w:rsidTr="00AB4711">
        <w:tc>
          <w:tcPr>
            <w:tcW w:w="988" w:type="dxa"/>
            <w:shd w:val="clear" w:color="auto" w:fill="E7E6E6" w:themeFill="background2"/>
            <w:vAlign w:val="center"/>
          </w:tcPr>
          <w:p w14:paraId="3BCA8386" w14:textId="77777777" w:rsidR="00AB4711" w:rsidRPr="00E0582F" w:rsidRDefault="00AB4711" w:rsidP="00AB4711">
            <w:pPr>
              <w:pStyle w:val="TAH"/>
              <w:rPr>
                <w:rFonts w:ascii="Times New Roman" w:hAnsi="Times New Roman" w:cs="Times New Roman"/>
                <w:sz w:val="20"/>
                <w:szCs w:val="20"/>
              </w:rPr>
            </w:pPr>
            <w:r w:rsidRPr="00E0582F">
              <w:rPr>
                <w:rFonts w:ascii="Times New Roman" w:hAnsi="Times New Roman" w:cs="Times New Roman"/>
                <w:sz w:val="20"/>
                <w:szCs w:val="20"/>
              </w:rPr>
              <w:t>1Rx UE or 2Rx UE</w:t>
            </w:r>
          </w:p>
        </w:tc>
        <w:tc>
          <w:tcPr>
            <w:tcW w:w="992" w:type="dxa"/>
            <w:shd w:val="clear" w:color="auto" w:fill="E7E6E6" w:themeFill="background2"/>
            <w:vAlign w:val="center"/>
          </w:tcPr>
          <w:p w14:paraId="63248AB0" w14:textId="77777777" w:rsidR="00AB4711" w:rsidRPr="00E0582F" w:rsidRDefault="00AB4711" w:rsidP="00AB4711">
            <w:pPr>
              <w:pStyle w:val="TAH"/>
              <w:rPr>
                <w:rFonts w:ascii="Times New Roman" w:hAnsi="Times New Roman" w:cs="Times New Roman"/>
                <w:sz w:val="20"/>
                <w:szCs w:val="20"/>
              </w:rPr>
            </w:pPr>
            <w:r w:rsidRPr="00E0582F">
              <w:rPr>
                <w:rFonts w:ascii="Times New Roman" w:hAnsi="Times New Roman" w:cs="Times New Roman"/>
                <w:sz w:val="20"/>
                <w:szCs w:val="20"/>
              </w:rPr>
              <w:t>CBW / SCS</w:t>
            </w:r>
          </w:p>
        </w:tc>
        <w:tc>
          <w:tcPr>
            <w:tcW w:w="1559" w:type="dxa"/>
            <w:shd w:val="clear" w:color="auto" w:fill="E7E6E6" w:themeFill="background2"/>
            <w:vAlign w:val="center"/>
          </w:tcPr>
          <w:p w14:paraId="0BE96811" w14:textId="77777777" w:rsidR="00AB4711" w:rsidRPr="00E0582F" w:rsidRDefault="00AB4711" w:rsidP="00AB4711">
            <w:pPr>
              <w:pStyle w:val="TAH"/>
              <w:rPr>
                <w:rFonts w:ascii="Times New Roman" w:hAnsi="Times New Roman" w:cs="Times New Roman"/>
                <w:sz w:val="20"/>
                <w:szCs w:val="20"/>
              </w:rPr>
            </w:pPr>
            <w:r w:rsidRPr="00E0582F">
              <w:rPr>
                <w:rFonts w:ascii="Times New Roman" w:hAnsi="Times New Roman" w:cs="Times New Roman"/>
                <w:sz w:val="20"/>
                <w:szCs w:val="20"/>
              </w:rPr>
              <w:t>MCS and rank</w:t>
            </w:r>
          </w:p>
        </w:tc>
        <w:tc>
          <w:tcPr>
            <w:tcW w:w="1278" w:type="dxa"/>
            <w:shd w:val="clear" w:color="auto" w:fill="E7E6E6" w:themeFill="background2"/>
            <w:vAlign w:val="center"/>
          </w:tcPr>
          <w:p w14:paraId="144A1DC2" w14:textId="77777777" w:rsidR="00AB4711" w:rsidRPr="00E0582F" w:rsidRDefault="00AB4711" w:rsidP="00AB4711">
            <w:pPr>
              <w:pStyle w:val="TAH"/>
              <w:rPr>
                <w:rFonts w:ascii="Times New Roman" w:hAnsi="Times New Roman" w:cs="Times New Roman"/>
                <w:sz w:val="20"/>
                <w:szCs w:val="20"/>
              </w:rPr>
            </w:pPr>
            <w:r w:rsidRPr="00E0582F">
              <w:rPr>
                <w:rFonts w:ascii="Times New Roman" w:hAnsi="Times New Roman" w:cs="Times New Roman"/>
                <w:sz w:val="20"/>
                <w:szCs w:val="20"/>
              </w:rPr>
              <w:t>TDD UL/DL pattern</w:t>
            </w:r>
          </w:p>
        </w:tc>
        <w:tc>
          <w:tcPr>
            <w:tcW w:w="1204" w:type="dxa"/>
            <w:shd w:val="clear" w:color="auto" w:fill="E7E6E6" w:themeFill="background2"/>
            <w:vAlign w:val="center"/>
          </w:tcPr>
          <w:p w14:paraId="7A645D2F" w14:textId="77777777" w:rsidR="00AB4711" w:rsidRPr="00E0582F" w:rsidRDefault="00AB4711" w:rsidP="00AB4711">
            <w:pPr>
              <w:pStyle w:val="TAH"/>
              <w:rPr>
                <w:rFonts w:ascii="Times New Roman" w:hAnsi="Times New Roman" w:cs="Times New Roman"/>
                <w:sz w:val="20"/>
                <w:szCs w:val="20"/>
              </w:rPr>
            </w:pPr>
            <w:r w:rsidRPr="00E0582F">
              <w:rPr>
                <w:rFonts w:ascii="Times New Roman" w:hAnsi="Times New Roman" w:cs="Times New Roman"/>
                <w:sz w:val="20"/>
                <w:szCs w:val="20"/>
              </w:rPr>
              <w:t>Propagation condition</w:t>
            </w:r>
          </w:p>
        </w:tc>
        <w:tc>
          <w:tcPr>
            <w:tcW w:w="1204" w:type="dxa"/>
            <w:shd w:val="clear" w:color="auto" w:fill="E7E6E6" w:themeFill="background2"/>
            <w:vAlign w:val="center"/>
          </w:tcPr>
          <w:p w14:paraId="7757DFBD" w14:textId="77777777" w:rsidR="00AB4711" w:rsidRPr="00E0582F" w:rsidRDefault="00AB4711" w:rsidP="00AB4711">
            <w:pPr>
              <w:pStyle w:val="TAH"/>
              <w:rPr>
                <w:rFonts w:ascii="Times New Roman" w:hAnsi="Times New Roman" w:cs="Times New Roman"/>
                <w:sz w:val="20"/>
                <w:szCs w:val="20"/>
              </w:rPr>
            </w:pPr>
            <w:r w:rsidRPr="00E0582F">
              <w:rPr>
                <w:rFonts w:ascii="Times New Roman" w:hAnsi="Times New Roman" w:cs="Times New Roman"/>
                <w:sz w:val="20"/>
                <w:szCs w:val="20"/>
              </w:rPr>
              <w:t>Antenna configuration</w:t>
            </w:r>
          </w:p>
        </w:tc>
        <w:tc>
          <w:tcPr>
            <w:tcW w:w="1204" w:type="dxa"/>
            <w:shd w:val="clear" w:color="auto" w:fill="E7E6E6" w:themeFill="background2"/>
            <w:vAlign w:val="center"/>
          </w:tcPr>
          <w:p w14:paraId="0D90ECF8" w14:textId="77777777" w:rsidR="00AB4711" w:rsidRPr="00E0582F" w:rsidRDefault="00AB4711" w:rsidP="00AB4711">
            <w:pPr>
              <w:pStyle w:val="TAH"/>
              <w:rPr>
                <w:rFonts w:ascii="Times New Roman" w:hAnsi="Times New Roman" w:cs="Times New Roman"/>
                <w:sz w:val="20"/>
                <w:szCs w:val="20"/>
              </w:rPr>
            </w:pPr>
            <w:r w:rsidRPr="00E0582F">
              <w:rPr>
                <w:rFonts w:ascii="Times New Roman" w:hAnsi="Times New Roman" w:cs="Times New Roman"/>
                <w:sz w:val="20"/>
                <w:szCs w:val="20"/>
              </w:rPr>
              <w:t>Reference from TS38.101-4 Table</w:t>
            </w:r>
          </w:p>
        </w:tc>
        <w:tc>
          <w:tcPr>
            <w:tcW w:w="1205" w:type="dxa"/>
            <w:shd w:val="clear" w:color="auto" w:fill="E7E6E6" w:themeFill="background2"/>
            <w:vAlign w:val="center"/>
          </w:tcPr>
          <w:p w14:paraId="0BDFA7E3" w14:textId="1DC9A9ED" w:rsidR="00AB4711" w:rsidRPr="00E0582F" w:rsidRDefault="00AB4711" w:rsidP="00AB4711">
            <w:pPr>
              <w:pStyle w:val="TAH"/>
              <w:rPr>
                <w:rFonts w:ascii="Times New Roman" w:hAnsi="Times New Roman" w:cs="Times New Roman"/>
                <w:sz w:val="20"/>
                <w:szCs w:val="20"/>
              </w:rPr>
            </w:pPr>
            <w:r w:rsidRPr="00AB4711">
              <w:rPr>
                <w:rFonts w:ascii="Times New Roman" w:hAnsi="Times New Roman" w:cs="Times New Roman"/>
                <w:sz w:val="20"/>
                <w:szCs w:val="20"/>
              </w:rPr>
              <w:t>Alignment results</w:t>
            </w:r>
          </w:p>
        </w:tc>
        <w:tc>
          <w:tcPr>
            <w:tcW w:w="1316" w:type="dxa"/>
            <w:shd w:val="clear" w:color="auto" w:fill="E7E6E6" w:themeFill="background2"/>
            <w:vAlign w:val="center"/>
          </w:tcPr>
          <w:p w14:paraId="39A1ED45" w14:textId="5C88B659" w:rsidR="00AB4711" w:rsidRPr="00D53C2F" w:rsidRDefault="00AB4711" w:rsidP="00AB4711">
            <w:pPr>
              <w:pStyle w:val="TAH"/>
              <w:rPr>
                <w:rFonts w:ascii="Times New Roman" w:hAnsi="Times New Roman" w:cs="Times New Roman"/>
                <w:sz w:val="20"/>
                <w:szCs w:val="20"/>
              </w:rPr>
            </w:pPr>
            <w:r w:rsidRPr="00AB4711">
              <w:rPr>
                <w:rFonts w:ascii="Times New Roman" w:hAnsi="Times New Roman" w:cs="Times New Roman"/>
                <w:sz w:val="20"/>
                <w:szCs w:val="20"/>
              </w:rPr>
              <w:t>Impairment results</w:t>
            </w:r>
          </w:p>
        </w:tc>
      </w:tr>
      <w:tr w:rsidR="00AB4711" w:rsidRPr="00036352" w14:paraId="1EC5825A" w14:textId="141854EC" w:rsidTr="00AB4711">
        <w:tc>
          <w:tcPr>
            <w:tcW w:w="988" w:type="dxa"/>
          </w:tcPr>
          <w:p w14:paraId="72F527C5"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1Rx UE</w:t>
            </w:r>
          </w:p>
        </w:tc>
        <w:tc>
          <w:tcPr>
            <w:tcW w:w="992" w:type="dxa"/>
          </w:tcPr>
          <w:p w14:paraId="4203A066"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0121B740" w14:textId="47C18355" w:rsidR="00AB4711" w:rsidRPr="00E0582F" w:rsidRDefault="00AB4711" w:rsidP="00D11A9D">
            <w:pPr>
              <w:pStyle w:val="TAC"/>
              <w:rPr>
                <w:rFonts w:ascii="Times New Roman" w:hAnsi="Times New Roman" w:cs="Times New Roman"/>
                <w:sz w:val="20"/>
                <w:szCs w:val="20"/>
              </w:rPr>
            </w:pPr>
            <w:r w:rsidRPr="00E0582F">
              <w:rPr>
                <w:rFonts w:ascii="Times New Roman" w:hAnsi="Times New Roman" w:cs="Times New Roman"/>
                <w:sz w:val="20"/>
                <w:szCs w:val="20"/>
              </w:rPr>
              <w:t>QPSK 1/3</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057FC1FC"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FR1.30-1A</w:t>
            </w:r>
          </w:p>
        </w:tc>
        <w:tc>
          <w:tcPr>
            <w:tcW w:w="1204" w:type="dxa"/>
          </w:tcPr>
          <w:p w14:paraId="114188B6"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TDLB100-400</w:t>
            </w:r>
          </w:p>
        </w:tc>
        <w:tc>
          <w:tcPr>
            <w:tcW w:w="1204" w:type="dxa"/>
          </w:tcPr>
          <w:p w14:paraId="1A267AE1"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2x1 low</w:t>
            </w:r>
          </w:p>
        </w:tc>
        <w:tc>
          <w:tcPr>
            <w:tcW w:w="1204" w:type="dxa"/>
          </w:tcPr>
          <w:p w14:paraId="575CC6B0"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1-1</w:t>
            </w:r>
          </w:p>
        </w:tc>
        <w:tc>
          <w:tcPr>
            <w:tcW w:w="1205" w:type="dxa"/>
          </w:tcPr>
          <w:p w14:paraId="1D3F41A1" w14:textId="24A99852" w:rsidR="00AB4711" w:rsidRPr="00E0582F" w:rsidRDefault="00AB4711" w:rsidP="006E14D9">
            <w:pPr>
              <w:pStyle w:val="TAC"/>
              <w:rPr>
                <w:rFonts w:ascii="Times New Roman" w:hAnsi="Times New Roman" w:cs="Times New Roman"/>
                <w:sz w:val="20"/>
                <w:szCs w:val="20"/>
              </w:rPr>
            </w:pPr>
            <w:r>
              <w:rPr>
                <w:rFonts w:ascii="Times New Roman" w:hAnsi="Times New Roman" w:cs="Times New Roman"/>
                <w:sz w:val="20"/>
                <w:szCs w:val="20"/>
              </w:rPr>
              <w:t>1.4</w:t>
            </w:r>
          </w:p>
        </w:tc>
        <w:tc>
          <w:tcPr>
            <w:tcW w:w="1316" w:type="dxa"/>
          </w:tcPr>
          <w:p w14:paraId="047EA7F2" w14:textId="6D873B3C" w:rsidR="00AB4711" w:rsidRDefault="00320D95" w:rsidP="006E14D9">
            <w:pPr>
              <w:pStyle w:val="TAC"/>
              <w:rPr>
                <w:rFonts w:ascii="Times New Roman" w:hAnsi="Times New Roman" w:cs="Times New Roman" w:hint="eastAsia"/>
                <w:sz w:val="20"/>
                <w:szCs w:val="20"/>
              </w:rPr>
            </w:pPr>
            <w:r>
              <w:rPr>
                <w:rFonts w:ascii="Times New Roman" w:hAnsi="Times New Roman" w:cs="Times New Roman" w:hint="eastAsia"/>
                <w:sz w:val="20"/>
                <w:szCs w:val="20"/>
              </w:rPr>
              <w:t>3</w:t>
            </w:r>
            <w:r>
              <w:rPr>
                <w:rFonts w:ascii="Times New Roman" w:hAnsi="Times New Roman" w:cs="Times New Roman"/>
                <w:sz w:val="20"/>
                <w:szCs w:val="20"/>
              </w:rPr>
              <w:t>.4</w:t>
            </w:r>
          </w:p>
        </w:tc>
      </w:tr>
      <w:tr w:rsidR="00AB4711" w:rsidRPr="00036352" w14:paraId="7850FAC8" w14:textId="09FDA9F6" w:rsidTr="00AB4711">
        <w:tc>
          <w:tcPr>
            <w:tcW w:w="988" w:type="dxa"/>
          </w:tcPr>
          <w:p w14:paraId="1A266767"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1Rx UE</w:t>
            </w:r>
          </w:p>
        </w:tc>
        <w:tc>
          <w:tcPr>
            <w:tcW w:w="992" w:type="dxa"/>
          </w:tcPr>
          <w:p w14:paraId="4E599071"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741C16F4" w14:textId="315EBD84" w:rsidR="00AB4711" w:rsidRPr="00E0582F" w:rsidRDefault="00AB4711" w:rsidP="00D11A9D">
            <w:pPr>
              <w:pStyle w:val="TAC"/>
              <w:rPr>
                <w:rFonts w:ascii="Times New Roman" w:hAnsi="Times New Roman" w:cs="Times New Roman"/>
                <w:sz w:val="20"/>
                <w:szCs w:val="20"/>
              </w:rPr>
            </w:pPr>
            <w:r w:rsidRPr="00E0582F">
              <w:rPr>
                <w:rFonts w:ascii="Times New Roman" w:hAnsi="Times New Roman" w:cs="Times New Roman"/>
                <w:sz w:val="20"/>
                <w:szCs w:val="20"/>
              </w:rPr>
              <w:t>16QAM 0.48</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74A98FF7"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2804E45A"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TDLC300-100</w:t>
            </w:r>
          </w:p>
        </w:tc>
        <w:tc>
          <w:tcPr>
            <w:tcW w:w="1204" w:type="dxa"/>
          </w:tcPr>
          <w:p w14:paraId="5EB920A4"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2x1 low</w:t>
            </w:r>
          </w:p>
        </w:tc>
        <w:tc>
          <w:tcPr>
            <w:tcW w:w="1204" w:type="dxa"/>
          </w:tcPr>
          <w:p w14:paraId="76867DDF"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1-4</w:t>
            </w:r>
          </w:p>
        </w:tc>
        <w:tc>
          <w:tcPr>
            <w:tcW w:w="1205" w:type="dxa"/>
          </w:tcPr>
          <w:p w14:paraId="2097BD97" w14:textId="1CB3F400" w:rsidR="00AB4711" w:rsidRPr="00E0582F" w:rsidRDefault="00AB4711" w:rsidP="006E14D9">
            <w:pPr>
              <w:pStyle w:val="TAC"/>
              <w:rPr>
                <w:rFonts w:ascii="Times New Roman" w:hAnsi="Times New Roman" w:cs="Times New Roman"/>
                <w:sz w:val="20"/>
                <w:szCs w:val="20"/>
              </w:rPr>
            </w:pPr>
            <w:r>
              <w:rPr>
                <w:rFonts w:ascii="Times New Roman" w:hAnsi="Times New Roman" w:cs="Times New Roman"/>
                <w:sz w:val="20"/>
                <w:szCs w:val="20"/>
              </w:rPr>
              <w:t>10.1</w:t>
            </w:r>
          </w:p>
        </w:tc>
        <w:tc>
          <w:tcPr>
            <w:tcW w:w="1316" w:type="dxa"/>
          </w:tcPr>
          <w:p w14:paraId="636DFAF0" w14:textId="5B8CB356" w:rsidR="00AB4711" w:rsidRDefault="00320D95" w:rsidP="006E14D9">
            <w:pPr>
              <w:pStyle w:val="TAC"/>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2.1</w:t>
            </w:r>
          </w:p>
        </w:tc>
      </w:tr>
      <w:tr w:rsidR="00AB4711" w:rsidRPr="00036352" w14:paraId="03D422DA" w14:textId="0D40A85A" w:rsidTr="00AB4711">
        <w:tc>
          <w:tcPr>
            <w:tcW w:w="988" w:type="dxa"/>
          </w:tcPr>
          <w:p w14:paraId="55B1BBF2"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1Rx UE</w:t>
            </w:r>
          </w:p>
        </w:tc>
        <w:tc>
          <w:tcPr>
            <w:tcW w:w="992" w:type="dxa"/>
          </w:tcPr>
          <w:p w14:paraId="1E842555"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5C23B98C" w14:textId="05C5E033" w:rsidR="00AB4711" w:rsidRPr="00E0582F" w:rsidRDefault="00AB4711" w:rsidP="00D11A9D">
            <w:pPr>
              <w:pStyle w:val="TAC"/>
              <w:rPr>
                <w:rFonts w:ascii="Times New Roman" w:hAnsi="Times New Roman" w:cs="Times New Roman"/>
                <w:sz w:val="20"/>
                <w:szCs w:val="20"/>
              </w:rPr>
            </w:pPr>
            <w:r w:rsidRPr="00E0582F">
              <w:rPr>
                <w:rFonts w:ascii="Times New Roman" w:hAnsi="Times New Roman" w:cs="Times New Roman"/>
                <w:sz w:val="20"/>
                <w:szCs w:val="20"/>
              </w:rPr>
              <w:t>64QAM 0.50</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619205E0"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39F8504C"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TDLA30-10</w:t>
            </w:r>
          </w:p>
        </w:tc>
        <w:tc>
          <w:tcPr>
            <w:tcW w:w="1204" w:type="dxa"/>
          </w:tcPr>
          <w:p w14:paraId="062D38FF"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2x1 low</w:t>
            </w:r>
          </w:p>
        </w:tc>
        <w:tc>
          <w:tcPr>
            <w:tcW w:w="1204" w:type="dxa"/>
          </w:tcPr>
          <w:p w14:paraId="104A5705"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5.2.2.2.1-4 Test 2-1</w:t>
            </w:r>
          </w:p>
        </w:tc>
        <w:tc>
          <w:tcPr>
            <w:tcW w:w="1205" w:type="dxa"/>
          </w:tcPr>
          <w:p w14:paraId="0EF90F7F" w14:textId="555F1D50" w:rsidR="00AB4711" w:rsidRPr="00E0582F" w:rsidRDefault="00AB4711" w:rsidP="006E14D9">
            <w:pPr>
              <w:pStyle w:val="TAC"/>
              <w:rPr>
                <w:rFonts w:ascii="Times New Roman" w:hAnsi="Times New Roman" w:cs="Times New Roman"/>
                <w:sz w:val="20"/>
                <w:szCs w:val="20"/>
              </w:rPr>
            </w:pPr>
            <w:r>
              <w:rPr>
                <w:rFonts w:ascii="Times New Roman" w:hAnsi="Times New Roman" w:cs="Times New Roman"/>
                <w:sz w:val="20"/>
                <w:szCs w:val="20"/>
              </w:rPr>
              <w:t>14.4</w:t>
            </w:r>
          </w:p>
        </w:tc>
        <w:tc>
          <w:tcPr>
            <w:tcW w:w="1316" w:type="dxa"/>
          </w:tcPr>
          <w:p w14:paraId="04872C09" w14:textId="625A5C8B" w:rsidR="00AB4711" w:rsidRDefault="00320D95" w:rsidP="006E14D9">
            <w:pPr>
              <w:pStyle w:val="TAC"/>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6.4</w:t>
            </w:r>
          </w:p>
        </w:tc>
      </w:tr>
      <w:tr w:rsidR="00AB4711" w:rsidRPr="00036352" w14:paraId="0322C88B" w14:textId="50B1169B" w:rsidTr="00AB4711">
        <w:tc>
          <w:tcPr>
            <w:tcW w:w="988" w:type="dxa"/>
          </w:tcPr>
          <w:p w14:paraId="7C49C302"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2Rx UE</w:t>
            </w:r>
          </w:p>
        </w:tc>
        <w:tc>
          <w:tcPr>
            <w:tcW w:w="992" w:type="dxa"/>
          </w:tcPr>
          <w:p w14:paraId="34CB1E4F"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68CB72F0" w14:textId="33216859" w:rsidR="00AB4711" w:rsidRPr="00E0582F" w:rsidRDefault="00AB4711" w:rsidP="00D11A9D">
            <w:pPr>
              <w:pStyle w:val="TAC"/>
              <w:rPr>
                <w:rFonts w:ascii="Times New Roman" w:hAnsi="Times New Roman" w:cs="Times New Roman"/>
                <w:sz w:val="20"/>
                <w:szCs w:val="20"/>
              </w:rPr>
            </w:pPr>
            <w:r w:rsidRPr="00E0582F">
              <w:rPr>
                <w:rFonts w:ascii="Times New Roman" w:hAnsi="Times New Roman" w:cs="Times New Roman"/>
                <w:sz w:val="20"/>
                <w:szCs w:val="20"/>
              </w:rPr>
              <w:t>QPSK 1/3</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60056030"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FR1.30-1A</w:t>
            </w:r>
          </w:p>
        </w:tc>
        <w:tc>
          <w:tcPr>
            <w:tcW w:w="1204" w:type="dxa"/>
          </w:tcPr>
          <w:p w14:paraId="49480D12"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TDLB100-400</w:t>
            </w:r>
          </w:p>
        </w:tc>
        <w:tc>
          <w:tcPr>
            <w:tcW w:w="1204" w:type="dxa"/>
          </w:tcPr>
          <w:p w14:paraId="6C2A3A23"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2x2 ULA low</w:t>
            </w:r>
          </w:p>
        </w:tc>
        <w:tc>
          <w:tcPr>
            <w:tcW w:w="1204" w:type="dxa"/>
          </w:tcPr>
          <w:p w14:paraId="035A9770"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1-1</w:t>
            </w:r>
          </w:p>
        </w:tc>
        <w:tc>
          <w:tcPr>
            <w:tcW w:w="1205" w:type="dxa"/>
          </w:tcPr>
          <w:p w14:paraId="45706014" w14:textId="418ADC8D" w:rsidR="00AB4711" w:rsidRPr="00E0582F" w:rsidRDefault="00AB4711" w:rsidP="006E14D9">
            <w:pPr>
              <w:pStyle w:val="TAC"/>
              <w:rPr>
                <w:rFonts w:ascii="Times New Roman" w:hAnsi="Times New Roman" w:cs="Times New Roman"/>
                <w:sz w:val="20"/>
                <w:szCs w:val="20"/>
              </w:rPr>
            </w:pPr>
            <w:r>
              <w:rPr>
                <w:rFonts w:ascii="Times New Roman" w:hAnsi="Times New Roman" w:cs="Times New Roman"/>
                <w:sz w:val="20"/>
                <w:szCs w:val="20"/>
              </w:rPr>
              <w:t>-2.2</w:t>
            </w:r>
          </w:p>
        </w:tc>
        <w:tc>
          <w:tcPr>
            <w:tcW w:w="1316" w:type="dxa"/>
          </w:tcPr>
          <w:p w14:paraId="34BD2122" w14:textId="12B5AE8C" w:rsidR="00AB4711" w:rsidRDefault="00320D95" w:rsidP="006E14D9">
            <w:pPr>
              <w:pStyle w:val="TAC"/>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0.2</w:t>
            </w:r>
          </w:p>
        </w:tc>
      </w:tr>
      <w:tr w:rsidR="00AB4711" w:rsidRPr="00036352" w14:paraId="1D695C23" w14:textId="56ACF39C" w:rsidTr="00AB4711">
        <w:tc>
          <w:tcPr>
            <w:tcW w:w="988" w:type="dxa"/>
          </w:tcPr>
          <w:p w14:paraId="687437D6"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2Rx UE</w:t>
            </w:r>
          </w:p>
        </w:tc>
        <w:tc>
          <w:tcPr>
            <w:tcW w:w="992" w:type="dxa"/>
          </w:tcPr>
          <w:p w14:paraId="4D8F078D"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39E7110D" w14:textId="3EC7B580" w:rsidR="00AB4711" w:rsidRPr="00E0582F" w:rsidRDefault="00AB4711" w:rsidP="00D11A9D">
            <w:pPr>
              <w:pStyle w:val="TAC"/>
              <w:rPr>
                <w:rFonts w:ascii="Times New Roman" w:hAnsi="Times New Roman" w:cs="Times New Roman"/>
                <w:sz w:val="20"/>
                <w:szCs w:val="20"/>
              </w:rPr>
            </w:pPr>
            <w:r w:rsidRPr="00E0582F">
              <w:rPr>
                <w:rFonts w:ascii="Times New Roman" w:hAnsi="Times New Roman" w:cs="Times New Roman"/>
                <w:sz w:val="20"/>
                <w:szCs w:val="20"/>
              </w:rPr>
              <w:t>16QAM 0.48</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7085FA29"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5EDAF0F3"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TDLC300-100</w:t>
            </w:r>
          </w:p>
        </w:tc>
        <w:tc>
          <w:tcPr>
            <w:tcW w:w="1204" w:type="dxa"/>
          </w:tcPr>
          <w:p w14:paraId="105A9670"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2x2 ULA low</w:t>
            </w:r>
          </w:p>
        </w:tc>
        <w:tc>
          <w:tcPr>
            <w:tcW w:w="1204" w:type="dxa"/>
          </w:tcPr>
          <w:p w14:paraId="76EF5059"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1-4</w:t>
            </w:r>
          </w:p>
        </w:tc>
        <w:tc>
          <w:tcPr>
            <w:tcW w:w="1205" w:type="dxa"/>
          </w:tcPr>
          <w:p w14:paraId="55EA6D21" w14:textId="143B311C" w:rsidR="00AB4711" w:rsidRPr="00E0582F" w:rsidRDefault="00AB4711" w:rsidP="006E14D9">
            <w:pPr>
              <w:pStyle w:val="TAC"/>
              <w:rPr>
                <w:rFonts w:ascii="Times New Roman" w:hAnsi="Times New Roman" w:cs="Times New Roman"/>
                <w:sz w:val="20"/>
                <w:szCs w:val="20"/>
              </w:rPr>
            </w:pPr>
            <w:r>
              <w:rPr>
                <w:rFonts w:ascii="Times New Roman" w:hAnsi="Times New Roman" w:cs="Times New Roman"/>
                <w:sz w:val="20"/>
                <w:szCs w:val="20"/>
              </w:rPr>
              <w:t>5.9</w:t>
            </w:r>
          </w:p>
        </w:tc>
        <w:tc>
          <w:tcPr>
            <w:tcW w:w="1316" w:type="dxa"/>
          </w:tcPr>
          <w:p w14:paraId="440A94D8" w14:textId="3F88AAD6" w:rsidR="00AB4711" w:rsidRDefault="00320D95" w:rsidP="006E14D9">
            <w:pPr>
              <w:pStyle w:val="TAC"/>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.9</w:t>
            </w:r>
          </w:p>
        </w:tc>
      </w:tr>
      <w:tr w:rsidR="00AB4711" w:rsidRPr="00036352" w14:paraId="624B0942" w14:textId="64FCEEE5" w:rsidTr="00AB4711">
        <w:tc>
          <w:tcPr>
            <w:tcW w:w="988" w:type="dxa"/>
          </w:tcPr>
          <w:p w14:paraId="6E0079B0"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2Rx UE</w:t>
            </w:r>
          </w:p>
        </w:tc>
        <w:tc>
          <w:tcPr>
            <w:tcW w:w="992" w:type="dxa"/>
          </w:tcPr>
          <w:p w14:paraId="23494003"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6E9234D7" w14:textId="7CB9E784" w:rsidR="00AB4711" w:rsidRPr="00E0582F" w:rsidRDefault="00AB4711" w:rsidP="00D11A9D">
            <w:pPr>
              <w:pStyle w:val="TAC"/>
              <w:rPr>
                <w:rFonts w:ascii="Times New Roman" w:hAnsi="Times New Roman" w:cs="Times New Roman"/>
                <w:sz w:val="20"/>
                <w:szCs w:val="20"/>
              </w:rPr>
            </w:pPr>
            <w:r w:rsidRPr="00E0582F">
              <w:rPr>
                <w:rFonts w:ascii="Times New Roman" w:hAnsi="Times New Roman" w:cs="Times New Roman"/>
                <w:sz w:val="20"/>
                <w:szCs w:val="20"/>
              </w:rPr>
              <w:t>64QAM 0.50</w:t>
            </w:r>
            <w:r>
              <w:rPr>
                <w:rFonts w:ascii="Times New Roman" w:hAnsi="Times New Roman" w:cs="Times New Roman"/>
                <w:sz w:val="20"/>
                <w:szCs w:val="20"/>
              </w:rPr>
              <w:br/>
            </w:r>
            <w:r w:rsidRPr="00E0582F">
              <w:rPr>
                <w:rFonts w:ascii="Times New Roman" w:hAnsi="Times New Roman" w:cs="Times New Roman"/>
                <w:sz w:val="20"/>
                <w:szCs w:val="20"/>
              </w:rPr>
              <w:t>Rank 2</w:t>
            </w:r>
          </w:p>
        </w:tc>
        <w:tc>
          <w:tcPr>
            <w:tcW w:w="1278" w:type="dxa"/>
          </w:tcPr>
          <w:p w14:paraId="7A021603"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3D135F4F"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TDLA30-10</w:t>
            </w:r>
          </w:p>
        </w:tc>
        <w:tc>
          <w:tcPr>
            <w:tcW w:w="1204" w:type="dxa"/>
          </w:tcPr>
          <w:p w14:paraId="2B3C3B08"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2x2 ULA low</w:t>
            </w:r>
          </w:p>
        </w:tc>
        <w:tc>
          <w:tcPr>
            <w:tcW w:w="1204" w:type="dxa"/>
          </w:tcPr>
          <w:p w14:paraId="739D434A" w14:textId="77777777" w:rsidR="00AB4711" w:rsidRPr="00E0582F" w:rsidRDefault="00AB4711" w:rsidP="006E14D9">
            <w:pPr>
              <w:pStyle w:val="TAC"/>
              <w:rPr>
                <w:rFonts w:ascii="Times New Roman" w:hAnsi="Times New Roman" w:cs="Times New Roman"/>
                <w:sz w:val="20"/>
                <w:szCs w:val="20"/>
              </w:rPr>
            </w:pPr>
            <w:r w:rsidRPr="00E0582F">
              <w:rPr>
                <w:rFonts w:ascii="Times New Roman" w:hAnsi="Times New Roman" w:cs="Times New Roman"/>
                <w:sz w:val="20"/>
                <w:szCs w:val="20"/>
              </w:rPr>
              <w:t>5.2.2.2.1-4 Test 2-1</w:t>
            </w:r>
          </w:p>
        </w:tc>
        <w:tc>
          <w:tcPr>
            <w:tcW w:w="1205" w:type="dxa"/>
          </w:tcPr>
          <w:p w14:paraId="732B6192" w14:textId="4CE4A135" w:rsidR="00AB4711" w:rsidRPr="00E0582F" w:rsidRDefault="00AB4711" w:rsidP="006E14D9">
            <w:pPr>
              <w:pStyle w:val="TAC"/>
              <w:rPr>
                <w:rFonts w:ascii="Times New Roman" w:hAnsi="Times New Roman" w:cs="Times New Roman"/>
                <w:sz w:val="20"/>
                <w:szCs w:val="20"/>
              </w:rPr>
            </w:pPr>
            <w:r>
              <w:rPr>
                <w:rFonts w:ascii="Times New Roman" w:hAnsi="Times New Roman" w:cs="Times New Roman"/>
                <w:sz w:val="20"/>
                <w:szCs w:val="20"/>
              </w:rPr>
              <w:t>17.3</w:t>
            </w:r>
          </w:p>
        </w:tc>
        <w:tc>
          <w:tcPr>
            <w:tcW w:w="1316" w:type="dxa"/>
          </w:tcPr>
          <w:p w14:paraId="5665AB85" w14:textId="77BA13E5" w:rsidR="00AB4711" w:rsidRDefault="00320D95" w:rsidP="006E14D9">
            <w:pPr>
              <w:pStyle w:val="TAC"/>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9.3</w:t>
            </w:r>
          </w:p>
        </w:tc>
      </w:tr>
    </w:tbl>
    <w:p w14:paraId="7F98F8C6" w14:textId="77777777" w:rsidR="00C6713F" w:rsidRPr="00C6713F" w:rsidRDefault="00C6713F" w:rsidP="00DF48A8">
      <w:pPr>
        <w:spacing w:after="0"/>
        <w:jc w:val="both"/>
        <w:rPr>
          <w:rFonts w:eastAsiaTheme="minorEastAsia"/>
          <w:lang w:val="en-US" w:eastAsia="zh-TW"/>
        </w:rPr>
      </w:pPr>
    </w:p>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530FC69" w14:textId="01D3FC13" w:rsidR="00AE4DF0" w:rsidRDefault="00AE4DF0" w:rsidP="00AE4DF0">
      <w:pPr>
        <w:jc w:val="both"/>
      </w:pPr>
      <w:r w:rsidRPr="002D15F0">
        <w:t xml:space="preserve">In this contribution, we provide simulation results for </w:t>
      </w:r>
      <w:r w:rsidR="00CE758D" w:rsidRPr="00CE758D">
        <w:t xml:space="preserve">RedCap </w:t>
      </w:r>
      <w:r w:rsidR="00CE758D">
        <w:t>PDCSH based on</w:t>
      </w:r>
      <w:r w:rsidRPr="002D15F0">
        <w:t xml:space="preserve"> </w:t>
      </w:r>
      <w:r>
        <w:t>the agreed simulation assumption in [1]</w:t>
      </w:r>
      <w:r w:rsidRPr="002D15F0">
        <w:t>.</w:t>
      </w:r>
      <w:r w:rsidR="005D5B09">
        <w:t xml:space="preserve"> </w:t>
      </w:r>
      <w:r w:rsidR="00713361">
        <w:t xml:space="preserve">Also, we have a proposal about </w:t>
      </w:r>
      <w:r w:rsidR="0019437C">
        <w:t xml:space="preserve">1Rx </w:t>
      </w:r>
      <w:r w:rsidR="00713361">
        <w:t>256QAM demodulation requirements.</w:t>
      </w:r>
    </w:p>
    <w:p w14:paraId="76C08D5D" w14:textId="76DF7159" w:rsidR="00B31D86" w:rsidRPr="00F1092D" w:rsidRDefault="00876CA4" w:rsidP="00B31D86">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bCs/>
          <w:iCs/>
          <w:lang w:val="en-US" w:eastAsia="zh-TW"/>
        </w:rPr>
        <w:t>Use MCS20 to define 1Rx 256QAM demodulation requirements for RedCap UE</w:t>
      </w:r>
      <w:r w:rsidR="005504A2">
        <w:rPr>
          <w:rFonts w:eastAsiaTheme="minorEastAsia"/>
          <w:bCs/>
          <w:iCs/>
          <w:lang w:val="en-US" w:eastAsia="zh-TW"/>
        </w:rPr>
        <w:t>.</w:t>
      </w:r>
    </w:p>
    <w:p w14:paraId="5BD027D9" w14:textId="6DEB4B9C" w:rsidR="00067B74" w:rsidRPr="00B31D86" w:rsidRDefault="00067B74" w:rsidP="00F1092D">
      <w:pPr>
        <w:tabs>
          <w:tab w:val="num" w:pos="720"/>
        </w:tabs>
        <w:spacing w:beforeLines="50" w:before="120" w:afterLines="50" w:after="120"/>
        <w:jc w:val="both"/>
        <w:rPr>
          <w:rFonts w:eastAsiaTheme="minorEastAsia"/>
          <w:bCs/>
          <w:iCs/>
          <w:lang w:val="en-US" w:eastAsia="zh-TW"/>
        </w:rPr>
      </w:pP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49D9307B" w14:textId="26008CBC" w:rsidR="00AE4DF0" w:rsidRPr="00DC7D59" w:rsidRDefault="00AE4DF0" w:rsidP="00AE4DF0">
      <w:pPr>
        <w:numPr>
          <w:ilvl w:val="0"/>
          <w:numId w:val="2"/>
        </w:numPr>
        <w:jc w:val="both"/>
        <w:rPr>
          <w:lang w:eastAsia="zh-CN"/>
        </w:rPr>
      </w:pPr>
      <w:r w:rsidRPr="00DC7D59">
        <w:t>R4</w:t>
      </w:r>
      <w:r w:rsidR="00E71663" w:rsidRPr="00E71663">
        <w:t>-2210672</w:t>
      </w:r>
      <w:r w:rsidRPr="00DC7D59">
        <w:t>, “</w:t>
      </w:r>
      <w:r w:rsidR="00300234" w:rsidRPr="00300234">
        <w:t>WF on RedCap demodulation and CQI reporting requirements</w:t>
      </w:r>
      <w:r w:rsidRPr="00DC7D59">
        <w:t>”</w:t>
      </w:r>
      <w:r w:rsidRPr="00DC7D59">
        <w:rPr>
          <w:rFonts w:eastAsiaTheme="minorEastAsia"/>
          <w:lang w:eastAsia="zh-CN"/>
        </w:rPr>
        <w:t>, Ericsson</w:t>
      </w:r>
    </w:p>
    <w:p w14:paraId="2C25B54D" w14:textId="77777777" w:rsidR="00AE4DF0" w:rsidRDefault="00AE4DF0" w:rsidP="00AE4DF0">
      <w:pPr>
        <w:rPr>
          <w:lang w:eastAsia="ja-JP" w:bidi="hi-IN"/>
        </w:rPr>
      </w:pPr>
    </w:p>
    <w:p w14:paraId="6F4C6563" w14:textId="77777777" w:rsidR="007A40C7" w:rsidRPr="00AE4DF0" w:rsidRDefault="007A40C7" w:rsidP="00AE4DF0"/>
    <w:sectPr w:rsidR="007A40C7" w:rsidRPr="00AE4DF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11473" w14:textId="77777777" w:rsidR="006821F0" w:rsidRDefault="006821F0" w:rsidP="000A231E">
      <w:pPr>
        <w:spacing w:after="0"/>
      </w:pPr>
      <w:r>
        <w:separator/>
      </w:r>
    </w:p>
  </w:endnote>
  <w:endnote w:type="continuationSeparator" w:id="0">
    <w:p w14:paraId="0E156948" w14:textId="77777777" w:rsidR="006821F0" w:rsidRDefault="006821F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E3C95" w14:textId="77777777" w:rsidR="006821F0" w:rsidRDefault="006821F0" w:rsidP="000A231E">
      <w:pPr>
        <w:spacing w:after="0"/>
      </w:pPr>
      <w:r>
        <w:separator/>
      </w:r>
    </w:p>
  </w:footnote>
  <w:footnote w:type="continuationSeparator" w:id="0">
    <w:p w14:paraId="4B959F53" w14:textId="77777777" w:rsidR="006821F0" w:rsidRDefault="006821F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5"/>
  </w:num>
  <w:num w:numId="4">
    <w:abstractNumId w:val="13"/>
  </w:num>
  <w:num w:numId="5">
    <w:abstractNumId w:val="1"/>
  </w:num>
  <w:num w:numId="6">
    <w:abstractNumId w:val="26"/>
  </w:num>
  <w:num w:numId="7">
    <w:abstractNumId w:val="6"/>
  </w:num>
  <w:num w:numId="8">
    <w:abstractNumId w:val="10"/>
  </w:num>
  <w:num w:numId="9">
    <w:abstractNumId w:val="0"/>
  </w:num>
  <w:num w:numId="10">
    <w:abstractNumId w:val="19"/>
  </w:num>
  <w:num w:numId="11">
    <w:abstractNumId w:val="24"/>
  </w:num>
  <w:num w:numId="12">
    <w:abstractNumId w:val="12"/>
  </w:num>
  <w:num w:numId="13">
    <w:abstractNumId w:val="16"/>
  </w:num>
  <w:num w:numId="14">
    <w:abstractNumId w:val="25"/>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14"/>
  </w:num>
  <w:num w:numId="23">
    <w:abstractNumId w:val="22"/>
  </w:num>
  <w:num w:numId="24">
    <w:abstractNumId w:val="18"/>
  </w:num>
  <w:num w:numId="25">
    <w:abstractNumId w:val="23"/>
  </w:num>
  <w:num w:numId="26">
    <w:abstractNumId w:val="2"/>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0807"/>
    <w:rsid w:val="000271F9"/>
    <w:rsid w:val="000355F5"/>
    <w:rsid w:val="000416F2"/>
    <w:rsid w:val="00042103"/>
    <w:rsid w:val="000467CD"/>
    <w:rsid w:val="0004749B"/>
    <w:rsid w:val="00057234"/>
    <w:rsid w:val="00057D79"/>
    <w:rsid w:val="00060164"/>
    <w:rsid w:val="00061B73"/>
    <w:rsid w:val="000644D7"/>
    <w:rsid w:val="00067B74"/>
    <w:rsid w:val="0007243E"/>
    <w:rsid w:val="00072DFA"/>
    <w:rsid w:val="000739D9"/>
    <w:rsid w:val="00075C68"/>
    <w:rsid w:val="00076EB8"/>
    <w:rsid w:val="00083A2B"/>
    <w:rsid w:val="00086319"/>
    <w:rsid w:val="000A231E"/>
    <w:rsid w:val="000A2C45"/>
    <w:rsid w:val="000B3FEB"/>
    <w:rsid w:val="000B660B"/>
    <w:rsid w:val="000B743B"/>
    <w:rsid w:val="000C01EF"/>
    <w:rsid w:val="000C096E"/>
    <w:rsid w:val="000C3961"/>
    <w:rsid w:val="000C6EA8"/>
    <w:rsid w:val="000D0283"/>
    <w:rsid w:val="000D46C8"/>
    <w:rsid w:val="000D5A89"/>
    <w:rsid w:val="000E331F"/>
    <w:rsid w:val="000F748A"/>
    <w:rsid w:val="00101133"/>
    <w:rsid w:val="00101BF6"/>
    <w:rsid w:val="00103109"/>
    <w:rsid w:val="00103B4F"/>
    <w:rsid w:val="0011423D"/>
    <w:rsid w:val="00120548"/>
    <w:rsid w:val="00131B4C"/>
    <w:rsid w:val="00142A44"/>
    <w:rsid w:val="00150FDB"/>
    <w:rsid w:val="00153250"/>
    <w:rsid w:val="00153B82"/>
    <w:rsid w:val="00164C75"/>
    <w:rsid w:val="001750A9"/>
    <w:rsid w:val="00176AAC"/>
    <w:rsid w:val="00177A35"/>
    <w:rsid w:val="001839FC"/>
    <w:rsid w:val="00183DB9"/>
    <w:rsid w:val="00185059"/>
    <w:rsid w:val="0019437C"/>
    <w:rsid w:val="0019497E"/>
    <w:rsid w:val="00196EF6"/>
    <w:rsid w:val="001B4031"/>
    <w:rsid w:val="001B4039"/>
    <w:rsid w:val="001C087C"/>
    <w:rsid w:val="001C0B49"/>
    <w:rsid w:val="001E1407"/>
    <w:rsid w:val="001E40D6"/>
    <w:rsid w:val="001F3227"/>
    <w:rsid w:val="001F64D8"/>
    <w:rsid w:val="002003A9"/>
    <w:rsid w:val="002054CF"/>
    <w:rsid w:val="00207B8E"/>
    <w:rsid w:val="00210944"/>
    <w:rsid w:val="00214C88"/>
    <w:rsid w:val="002209C6"/>
    <w:rsid w:val="00220ECC"/>
    <w:rsid w:val="00222462"/>
    <w:rsid w:val="00223E94"/>
    <w:rsid w:val="00232ED4"/>
    <w:rsid w:val="00233A18"/>
    <w:rsid w:val="0023476A"/>
    <w:rsid w:val="00235FC9"/>
    <w:rsid w:val="00241B5F"/>
    <w:rsid w:val="0024626B"/>
    <w:rsid w:val="00246BD5"/>
    <w:rsid w:val="00246FFF"/>
    <w:rsid w:val="00247E0B"/>
    <w:rsid w:val="002559FA"/>
    <w:rsid w:val="00267E89"/>
    <w:rsid w:val="00273C3B"/>
    <w:rsid w:val="00277149"/>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2F194E"/>
    <w:rsid w:val="002F50C2"/>
    <w:rsid w:val="002F766F"/>
    <w:rsid w:val="00300234"/>
    <w:rsid w:val="00301D5B"/>
    <w:rsid w:val="003031D1"/>
    <w:rsid w:val="0031187E"/>
    <w:rsid w:val="00311980"/>
    <w:rsid w:val="00316847"/>
    <w:rsid w:val="003177BA"/>
    <w:rsid w:val="00320D95"/>
    <w:rsid w:val="00321222"/>
    <w:rsid w:val="003252E9"/>
    <w:rsid w:val="00325A20"/>
    <w:rsid w:val="003278CD"/>
    <w:rsid w:val="0033030D"/>
    <w:rsid w:val="00333006"/>
    <w:rsid w:val="00343268"/>
    <w:rsid w:val="003438F2"/>
    <w:rsid w:val="00347C07"/>
    <w:rsid w:val="0035139F"/>
    <w:rsid w:val="0036041A"/>
    <w:rsid w:val="0037236D"/>
    <w:rsid w:val="00372436"/>
    <w:rsid w:val="00372944"/>
    <w:rsid w:val="003802A1"/>
    <w:rsid w:val="00382835"/>
    <w:rsid w:val="00391B68"/>
    <w:rsid w:val="0039210D"/>
    <w:rsid w:val="00397844"/>
    <w:rsid w:val="003A3B11"/>
    <w:rsid w:val="003A3D78"/>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4A61"/>
    <w:rsid w:val="003F7AA5"/>
    <w:rsid w:val="003F7C40"/>
    <w:rsid w:val="00401A64"/>
    <w:rsid w:val="00404143"/>
    <w:rsid w:val="00410767"/>
    <w:rsid w:val="004246E1"/>
    <w:rsid w:val="00427E5B"/>
    <w:rsid w:val="0043154C"/>
    <w:rsid w:val="004321F5"/>
    <w:rsid w:val="00433705"/>
    <w:rsid w:val="004416DA"/>
    <w:rsid w:val="00442396"/>
    <w:rsid w:val="0045161D"/>
    <w:rsid w:val="00452541"/>
    <w:rsid w:val="00454BAD"/>
    <w:rsid w:val="00457613"/>
    <w:rsid w:val="0046003E"/>
    <w:rsid w:val="0046612C"/>
    <w:rsid w:val="0047354F"/>
    <w:rsid w:val="00474773"/>
    <w:rsid w:val="004748D2"/>
    <w:rsid w:val="00477331"/>
    <w:rsid w:val="00481597"/>
    <w:rsid w:val="00481ABC"/>
    <w:rsid w:val="004832F3"/>
    <w:rsid w:val="0048669D"/>
    <w:rsid w:val="00486DDE"/>
    <w:rsid w:val="00495870"/>
    <w:rsid w:val="0049755E"/>
    <w:rsid w:val="004A6E47"/>
    <w:rsid w:val="004B714B"/>
    <w:rsid w:val="004C02AA"/>
    <w:rsid w:val="004C3BE9"/>
    <w:rsid w:val="004D0E73"/>
    <w:rsid w:val="004D74B9"/>
    <w:rsid w:val="004F60DA"/>
    <w:rsid w:val="005019F7"/>
    <w:rsid w:val="005177E1"/>
    <w:rsid w:val="00526848"/>
    <w:rsid w:val="00527EE6"/>
    <w:rsid w:val="005355CE"/>
    <w:rsid w:val="00535769"/>
    <w:rsid w:val="005372C6"/>
    <w:rsid w:val="005428C1"/>
    <w:rsid w:val="0054465A"/>
    <w:rsid w:val="00547C25"/>
    <w:rsid w:val="005504A2"/>
    <w:rsid w:val="00555325"/>
    <w:rsid w:val="00555817"/>
    <w:rsid w:val="00556071"/>
    <w:rsid w:val="00557808"/>
    <w:rsid w:val="00560052"/>
    <w:rsid w:val="0056550D"/>
    <w:rsid w:val="00566747"/>
    <w:rsid w:val="00571438"/>
    <w:rsid w:val="0058112C"/>
    <w:rsid w:val="00591F66"/>
    <w:rsid w:val="005943DC"/>
    <w:rsid w:val="00595378"/>
    <w:rsid w:val="005B33C9"/>
    <w:rsid w:val="005B6832"/>
    <w:rsid w:val="005B685B"/>
    <w:rsid w:val="005B75B0"/>
    <w:rsid w:val="005C37AF"/>
    <w:rsid w:val="005C573F"/>
    <w:rsid w:val="005C795A"/>
    <w:rsid w:val="005D0FB0"/>
    <w:rsid w:val="005D1F0E"/>
    <w:rsid w:val="005D2B1D"/>
    <w:rsid w:val="005D5B09"/>
    <w:rsid w:val="005D6B01"/>
    <w:rsid w:val="005E0ACE"/>
    <w:rsid w:val="005E75C1"/>
    <w:rsid w:val="005E799C"/>
    <w:rsid w:val="005F33ED"/>
    <w:rsid w:val="006018CB"/>
    <w:rsid w:val="0060459F"/>
    <w:rsid w:val="00604A17"/>
    <w:rsid w:val="00606265"/>
    <w:rsid w:val="006119C3"/>
    <w:rsid w:val="006253CE"/>
    <w:rsid w:val="00634CC9"/>
    <w:rsid w:val="00641DFC"/>
    <w:rsid w:val="0065313B"/>
    <w:rsid w:val="006648B4"/>
    <w:rsid w:val="006671DB"/>
    <w:rsid w:val="0067354B"/>
    <w:rsid w:val="0067582F"/>
    <w:rsid w:val="006821F0"/>
    <w:rsid w:val="00683BAD"/>
    <w:rsid w:val="0068481B"/>
    <w:rsid w:val="00687A72"/>
    <w:rsid w:val="00692017"/>
    <w:rsid w:val="00692345"/>
    <w:rsid w:val="006925AE"/>
    <w:rsid w:val="00696569"/>
    <w:rsid w:val="006A157C"/>
    <w:rsid w:val="006A4EC7"/>
    <w:rsid w:val="006A69B8"/>
    <w:rsid w:val="006B66BE"/>
    <w:rsid w:val="006B6755"/>
    <w:rsid w:val="006C1145"/>
    <w:rsid w:val="006C2DAD"/>
    <w:rsid w:val="006C737C"/>
    <w:rsid w:val="006D03B1"/>
    <w:rsid w:val="006E14D9"/>
    <w:rsid w:val="006E46D2"/>
    <w:rsid w:val="0071319F"/>
    <w:rsid w:val="00713361"/>
    <w:rsid w:val="0072063B"/>
    <w:rsid w:val="00723824"/>
    <w:rsid w:val="007305DF"/>
    <w:rsid w:val="007363A5"/>
    <w:rsid w:val="00751605"/>
    <w:rsid w:val="0076157B"/>
    <w:rsid w:val="007668E7"/>
    <w:rsid w:val="00770175"/>
    <w:rsid w:val="007717CF"/>
    <w:rsid w:val="007723B3"/>
    <w:rsid w:val="00772B89"/>
    <w:rsid w:val="00773EE1"/>
    <w:rsid w:val="0077583C"/>
    <w:rsid w:val="007952AB"/>
    <w:rsid w:val="00797986"/>
    <w:rsid w:val="007A1CB9"/>
    <w:rsid w:val="007A40C7"/>
    <w:rsid w:val="007B1B3E"/>
    <w:rsid w:val="007B35E5"/>
    <w:rsid w:val="007B6741"/>
    <w:rsid w:val="007B6970"/>
    <w:rsid w:val="007C37BF"/>
    <w:rsid w:val="007C44F3"/>
    <w:rsid w:val="007C74AE"/>
    <w:rsid w:val="007D0A2F"/>
    <w:rsid w:val="007D142B"/>
    <w:rsid w:val="007D150E"/>
    <w:rsid w:val="007D1D9E"/>
    <w:rsid w:val="007D1E8B"/>
    <w:rsid w:val="007D2E55"/>
    <w:rsid w:val="007D5686"/>
    <w:rsid w:val="007E3293"/>
    <w:rsid w:val="007E44E0"/>
    <w:rsid w:val="007E557C"/>
    <w:rsid w:val="007E6AB9"/>
    <w:rsid w:val="007F097C"/>
    <w:rsid w:val="007F1AE1"/>
    <w:rsid w:val="007F2E65"/>
    <w:rsid w:val="007F3EA8"/>
    <w:rsid w:val="0080219E"/>
    <w:rsid w:val="00802FE6"/>
    <w:rsid w:val="00803D4E"/>
    <w:rsid w:val="008110E3"/>
    <w:rsid w:val="00811608"/>
    <w:rsid w:val="00812BC5"/>
    <w:rsid w:val="00817ADB"/>
    <w:rsid w:val="00817EDF"/>
    <w:rsid w:val="0082059D"/>
    <w:rsid w:val="00825A46"/>
    <w:rsid w:val="008418A2"/>
    <w:rsid w:val="008441F0"/>
    <w:rsid w:val="0084566D"/>
    <w:rsid w:val="0084797F"/>
    <w:rsid w:val="00850301"/>
    <w:rsid w:val="00854E10"/>
    <w:rsid w:val="00856388"/>
    <w:rsid w:val="00862C7A"/>
    <w:rsid w:val="008649F5"/>
    <w:rsid w:val="0086737B"/>
    <w:rsid w:val="00876CA4"/>
    <w:rsid w:val="00883ED1"/>
    <w:rsid w:val="00885717"/>
    <w:rsid w:val="00887BB8"/>
    <w:rsid w:val="008968FD"/>
    <w:rsid w:val="008A01D7"/>
    <w:rsid w:val="008A2DD6"/>
    <w:rsid w:val="008A36F9"/>
    <w:rsid w:val="008B3281"/>
    <w:rsid w:val="008B3316"/>
    <w:rsid w:val="008B427B"/>
    <w:rsid w:val="008B7BBA"/>
    <w:rsid w:val="008C21F6"/>
    <w:rsid w:val="008E1286"/>
    <w:rsid w:val="008E3E55"/>
    <w:rsid w:val="008E4C8F"/>
    <w:rsid w:val="008F452B"/>
    <w:rsid w:val="008F7A50"/>
    <w:rsid w:val="00905EB5"/>
    <w:rsid w:val="0090629B"/>
    <w:rsid w:val="0091528D"/>
    <w:rsid w:val="00916780"/>
    <w:rsid w:val="00924E89"/>
    <w:rsid w:val="00933349"/>
    <w:rsid w:val="009336FE"/>
    <w:rsid w:val="0094617D"/>
    <w:rsid w:val="00962838"/>
    <w:rsid w:val="00965FA3"/>
    <w:rsid w:val="009716AF"/>
    <w:rsid w:val="0097640D"/>
    <w:rsid w:val="00983378"/>
    <w:rsid w:val="00991D7C"/>
    <w:rsid w:val="009A290E"/>
    <w:rsid w:val="009A51E5"/>
    <w:rsid w:val="009A52DF"/>
    <w:rsid w:val="009B20B0"/>
    <w:rsid w:val="009B3F1F"/>
    <w:rsid w:val="009B68FF"/>
    <w:rsid w:val="009C0301"/>
    <w:rsid w:val="009D0A4B"/>
    <w:rsid w:val="009E05D9"/>
    <w:rsid w:val="009E6BC2"/>
    <w:rsid w:val="009E7BD9"/>
    <w:rsid w:val="009F110D"/>
    <w:rsid w:val="009F3AAB"/>
    <w:rsid w:val="00A04E94"/>
    <w:rsid w:val="00A10C6A"/>
    <w:rsid w:val="00A14731"/>
    <w:rsid w:val="00A36A8F"/>
    <w:rsid w:val="00A407F5"/>
    <w:rsid w:val="00A618C3"/>
    <w:rsid w:val="00A65DA1"/>
    <w:rsid w:val="00A66738"/>
    <w:rsid w:val="00A66910"/>
    <w:rsid w:val="00A66AFD"/>
    <w:rsid w:val="00A73740"/>
    <w:rsid w:val="00A775EF"/>
    <w:rsid w:val="00A81ABC"/>
    <w:rsid w:val="00A8214A"/>
    <w:rsid w:val="00A82D09"/>
    <w:rsid w:val="00A9409E"/>
    <w:rsid w:val="00A94BD3"/>
    <w:rsid w:val="00AA005F"/>
    <w:rsid w:val="00AA06B7"/>
    <w:rsid w:val="00AA0CC6"/>
    <w:rsid w:val="00AA7560"/>
    <w:rsid w:val="00AB2705"/>
    <w:rsid w:val="00AB4711"/>
    <w:rsid w:val="00AC122D"/>
    <w:rsid w:val="00AC18BF"/>
    <w:rsid w:val="00AC64F8"/>
    <w:rsid w:val="00AD0C48"/>
    <w:rsid w:val="00AD14B0"/>
    <w:rsid w:val="00AD2DDB"/>
    <w:rsid w:val="00AE31FB"/>
    <w:rsid w:val="00AE4DF0"/>
    <w:rsid w:val="00AE5F83"/>
    <w:rsid w:val="00AE783D"/>
    <w:rsid w:val="00AF0B96"/>
    <w:rsid w:val="00AF1A94"/>
    <w:rsid w:val="00AF43C3"/>
    <w:rsid w:val="00B002AD"/>
    <w:rsid w:val="00B03153"/>
    <w:rsid w:val="00B04D3D"/>
    <w:rsid w:val="00B0695C"/>
    <w:rsid w:val="00B14120"/>
    <w:rsid w:val="00B16D75"/>
    <w:rsid w:val="00B1731F"/>
    <w:rsid w:val="00B228B3"/>
    <w:rsid w:val="00B23808"/>
    <w:rsid w:val="00B27FC7"/>
    <w:rsid w:val="00B31D86"/>
    <w:rsid w:val="00B32CF3"/>
    <w:rsid w:val="00B32E71"/>
    <w:rsid w:val="00B36251"/>
    <w:rsid w:val="00B45297"/>
    <w:rsid w:val="00B570CA"/>
    <w:rsid w:val="00B608B5"/>
    <w:rsid w:val="00B61A5D"/>
    <w:rsid w:val="00B61F4F"/>
    <w:rsid w:val="00B646AE"/>
    <w:rsid w:val="00B67E06"/>
    <w:rsid w:val="00B70761"/>
    <w:rsid w:val="00B743FE"/>
    <w:rsid w:val="00B802FD"/>
    <w:rsid w:val="00B84FF1"/>
    <w:rsid w:val="00B916DF"/>
    <w:rsid w:val="00B917E7"/>
    <w:rsid w:val="00B93402"/>
    <w:rsid w:val="00B94A96"/>
    <w:rsid w:val="00BA054E"/>
    <w:rsid w:val="00BA12EE"/>
    <w:rsid w:val="00BA2F9F"/>
    <w:rsid w:val="00BB6D40"/>
    <w:rsid w:val="00BD2546"/>
    <w:rsid w:val="00BD7F58"/>
    <w:rsid w:val="00BE3BF2"/>
    <w:rsid w:val="00BE5321"/>
    <w:rsid w:val="00BE5B16"/>
    <w:rsid w:val="00BE74FF"/>
    <w:rsid w:val="00BE7A20"/>
    <w:rsid w:val="00BF3FC7"/>
    <w:rsid w:val="00C00FEF"/>
    <w:rsid w:val="00C04182"/>
    <w:rsid w:val="00C04E5B"/>
    <w:rsid w:val="00C05F25"/>
    <w:rsid w:val="00C223DB"/>
    <w:rsid w:val="00C25AB0"/>
    <w:rsid w:val="00C25B49"/>
    <w:rsid w:val="00C34653"/>
    <w:rsid w:val="00C35BCE"/>
    <w:rsid w:val="00C3663E"/>
    <w:rsid w:val="00C36D51"/>
    <w:rsid w:val="00C43DE0"/>
    <w:rsid w:val="00C441CC"/>
    <w:rsid w:val="00C52F5D"/>
    <w:rsid w:val="00C57512"/>
    <w:rsid w:val="00C621D0"/>
    <w:rsid w:val="00C6713F"/>
    <w:rsid w:val="00C8168C"/>
    <w:rsid w:val="00C83C97"/>
    <w:rsid w:val="00C854FD"/>
    <w:rsid w:val="00C86DDD"/>
    <w:rsid w:val="00C9419E"/>
    <w:rsid w:val="00CA0DD2"/>
    <w:rsid w:val="00CA6155"/>
    <w:rsid w:val="00CB415F"/>
    <w:rsid w:val="00CB6E99"/>
    <w:rsid w:val="00CD0044"/>
    <w:rsid w:val="00CD2F3F"/>
    <w:rsid w:val="00CE24AB"/>
    <w:rsid w:val="00CE4544"/>
    <w:rsid w:val="00CE758D"/>
    <w:rsid w:val="00CE7A17"/>
    <w:rsid w:val="00CF18BE"/>
    <w:rsid w:val="00CF1E95"/>
    <w:rsid w:val="00D025D7"/>
    <w:rsid w:val="00D11A9D"/>
    <w:rsid w:val="00D1444B"/>
    <w:rsid w:val="00D21729"/>
    <w:rsid w:val="00D230C2"/>
    <w:rsid w:val="00D322BA"/>
    <w:rsid w:val="00D35160"/>
    <w:rsid w:val="00D45A10"/>
    <w:rsid w:val="00D537F6"/>
    <w:rsid w:val="00D53B1F"/>
    <w:rsid w:val="00D53C2F"/>
    <w:rsid w:val="00D5465B"/>
    <w:rsid w:val="00D57C85"/>
    <w:rsid w:val="00D60E75"/>
    <w:rsid w:val="00D63FAD"/>
    <w:rsid w:val="00D64FB2"/>
    <w:rsid w:val="00D71C45"/>
    <w:rsid w:val="00D728B8"/>
    <w:rsid w:val="00D774E9"/>
    <w:rsid w:val="00D84005"/>
    <w:rsid w:val="00D85A26"/>
    <w:rsid w:val="00D86D01"/>
    <w:rsid w:val="00D904E6"/>
    <w:rsid w:val="00D9285A"/>
    <w:rsid w:val="00D93216"/>
    <w:rsid w:val="00DA133F"/>
    <w:rsid w:val="00DA5044"/>
    <w:rsid w:val="00DC2122"/>
    <w:rsid w:val="00DC7D59"/>
    <w:rsid w:val="00DD08EF"/>
    <w:rsid w:val="00DD5DAE"/>
    <w:rsid w:val="00DD6E21"/>
    <w:rsid w:val="00DE0213"/>
    <w:rsid w:val="00DE5137"/>
    <w:rsid w:val="00DF16A0"/>
    <w:rsid w:val="00DF48A8"/>
    <w:rsid w:val="00DF5EDE"/>
    <w:rsid w:val="00E02338"/>
    <w:rsid w:val="00E0582F"/>
    <w:rsid w:val="00E12D41"/>
    <w:rsid w:val="00E1304E"/>
    <w:rsid w:val="00E14144"/>
    <w:rsid w:val="00E1686A"/>
    <w:rsid w:val="00E34090"/>
    <w:rsid w:val="00E35144"/>
    <w:rsid w:val="00E37526"/>
    <w:rsid w:val="00E4088B"/>
    <w:rsid w:val="00E455A3"/>
    <w:rsid w:val="00E46535"/>
    <w:rsid w:val="00E50883"/>
    <w:rsid w:val="00E53AC1"/>
    <w:rsid w:val="00E5506C"/>
    <w:rsid w:val="00E65B3D"/>
    <w:rsid w:val="00E71663"/>
    <w:rsid w:val="00E770CE"/>
    <w:rsid w:val="00E86295"/>
    <w:rsid w:val="00E97173"/>
    <w:rsid w:val="00EA3729"/>
    <w:rsid w:val="00EA3C03"/>
    <w:rsid w:val="00EA6124"/>
    <w:rsid w:val="00EB2EBB"/>
    <w:rsid w:val="00EB6673"/>
    <w:rsid w:val="00EC3045"/>
    <w:rsid w:val="00EC478D"/>
    <w:rsid w:val="00ED44FF"/>
    <w:rsid w:val="00ED7DB0"/>
    <w:rsid w:val="00EE0442"/>
    <w:rsid w:val="00EE392F"/>
    <w:rsid w:val="00EE7AF5"/>
    <w:rsid w:val="00F007B2"/>
    <w:rsid w:val="00F00DF4"/>
    <w:rsid w:val="00F06D20"/>
    <w:rsid w:val="00F06DF1"/>
    <w:rsid w:val="00F07445"/>
    <w:rsid w:val="00F104DD"/>
    <w:rsid w:val="00F1092D"/>
    <w:rsid w:val="00F121B9"/>
    <w:rsid w:val="00F17E6B"/>
    <w:rsid w:val="00F24373"/>
    <w:rsid w:val="00F25698"/>
    <w:rsid w:val="00F30FB1"/>
    <w:rsid w:val="00F427F5"/>
    <w:rsid w:val="00F5301A"/>
    <w:rsid w:val="00F5668F"/>
    <w:rsid w:val="00F57E0D"/>
    <w:rsid w:val="00F61D2F"/>
    <w:rsid w:val="00F661C2"/>
    <w:rsid w:val="00F72146"/>
    <w:rsid w:val="00F77859"/>
    <w:rsid w:val="00F82583"/>
    <w:rsid w:val="00F849D5"/>
    <w:rsid w:val="00F93749"/>
    <w:rsid w:val="00FA0911"/>
    <w:rsid w:val="00FA63EF"/>
    <w:rsid w:val="00FB03AF"/>
    <w:rsid w:val="00FB0BAC"/>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D8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3</Pages>
  <Words>589</Words>
  <Characters>3361</Characters>
  <Application>Microsoft Office Word</Application>
  <DocSecurity>0</DocSecurity>
  <Lines>28</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64</cp:revision>
  <dcterms:created xsi:type="dcterms:W3CDTF">2022-04-20T18:24:00Z</dcterms:created>
  <dcterms:modified xsi:type="dcterms:W3CDTF">2022-08-10T17:52:00Z</dcterms:modified>
</cp:coreProperties>
</file>